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75CD6506" w:rsidR="00841BCD" w:rsidRPr="00BC54B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24"/>
          <w:szCs w:val="24"/>
          <w:lang w:val="en-GB" w:eastAsia="zh-CN"/>
        </w:rPr>
      </w:pPr>
      <w:bookmarkStart w:id="0" w:name="OLE_LINK5"/>
      <w:bookmarkStart w:id="1" w:name="OLE_LINK6"/>
      <w:r w:rsidRPr="00BC54B6">
        <w:rPr>
          <w:rFonts w:ascii="Arial" w:eastAsia="SimSun" w:hAnsi="Arial" w:cs="Times New Roman"/>
          <w:b/>
          <w:bCs/>
          <w:sz w:val="24"/>
          <w:szCs w:val="24"/>
          <w:lang w:val="en-GB"/>
        </w:rPr>
        <w:t>3GPP T</w:t>
      </w:r>
      <w:bookmarkStart w:id="2" w:name="_Ref452454252"/>
      <w:bookmarkEnd w:id="2"/>
      <w:r w:rsidRPr="00BC54B6">
        <w:rPr>
          <w:rFonts w:ascii="Arial" w:eastAsia="SimSun" w:hAnsi="Arial" w:cs="Times New Roman"/>
          <w:b/>
          <w:bCs/>
          <w:sz w:val="24"/>
          <w:szCs w:val="24"/>
          <w:lang w:val="en-GB"/>
        </w:rPr>
        <w:t xml:space="preserve">SG-RAN </w:t>
      </w:r>
      <w:r w:rsidR="00ED7600" w:rsidRPr="00BC54B6">
        <w:rPr>
          <w:rFonts w:ascii="Arial" w:eastAsia="SimSun" w:hAnsi="Arial" w:cs="Times New Roman"/>
          <w:b/>
          <w:sz w:val="24"/>
          <w:szCs w:val="24"/>
          <w:lang w:val="en-GB"/>
        </w:rPr>
        <w:t>WG4 Meeting #</w:t>
      </w:r>
      <w:r w:rsidR="00CE1438">
        <w:rPr>
          <w:rFonts w:ascii="Arial" w:eastAsia="SimSun" w:hAnsi="Arial" w:cs="Times New Roman"/>
          <w:b/>
          <w:sz w:val="24"/>
          <w:szCs w:val="24"/>
          <w:lang w:val="en-GB"/>
        </w:rPr>
        <w:t>102</w:t>
      </w:r>
      <w:r w:rsidR="001868EE" w:rsidRPr="00BC54B6">
        <w:rPr>
          <w:rFonts w:ascii="Arial" w:eastAsia="SimSun" w:hAnsi="Arial" w:cs="Times New Roman"/>
          <w:b/>
          <w:sz w:val="24"/>
          <w:szCs w:val="24"/>
          <w:lang w:val="en-GB"/>
        </w:rPr>
        <w:t>-e</w:t>
      </w:r>
      <w:r w:rsidRPr="00BC54B6">
        <w:rPr>
          <w:rFonts w:ascii="Arial" w:eastAsia="SimSun" w:hAnsi="Arial" w:cs="Times New Roman"/>
          <w:b/>
          <w:bCs/>
          <w:sz w:val="24"/>
          <w:szCs w:val="24"/>
          <w:lang w:val="en-GB"/>
        </w:rPr>
        <w:tab/>
      </w:r>
      <w:r w:rsidR="00F11A49" w:rsidRPr="00F11A49">
        <w:rPr>
          <w:rFonts w:ascii="Arial" w:eastAsia="SimSun" w:hAnsi="Arial" w:cs="Times New Roman"/>
          <w:b/>
          <w:bCs/>
          <w:sz w:val="24"/>
          <w:szCs w:val="24"/>
          <w:lang w:val="en-GB" w:eastAsia="ja-JP"/>
        </w:rPr>
        <w:t>R4-2204539</w:t>
      </w:r>
    </w:p>
    <w:p w14:paraId="457FCC4F" w14:textId="67D9630B" w:rsidR="00841BCD" w:rsidRPr="00BC54B6"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BC54B6">
        <w:rPr>
          <w:rFonts w:ascii="Arial" w:eastAsia="SimSun" w:hAnsi="Arial" w:cs="Times New Roman"/>
          <w:b/>
          <w:sz w:val="24"/>
          <w:szCs w:val="24"/>
          <w:lang w:val="en-GB"/>
        </w:rPr>
        <w:t>Electronic Meeting</w:t>
      </w:r>
      <w:r w:rsidR="005C23A4" w:rsidRPr="00BC54B6">
        <w:rPr>
          <w:rFonts w:ascii="Arial" w:eastAsia="SimSun" w:hAnsi="Arial" w:cs="Times New Roman"/>
          <w:b/>
          <w:sz w:val="24"/>
          <w:szCs w:val="24"/>
          <w:lang w:val="en-GB"/>
        </w:rPr>
        <w:t xml:space="preserve">, </w:t>
      </w:r>
      <w:proofErr w:type="gramStart"/>
      <w:r w:rsidR="00CE1438">
        <w:rPr>
          <w:rFonts w:ascii="Arial" w:eastAsia="SimSun" w:hAnsi="Arial" w:cs="Times New Roman"/>
          <w:b/>
          <w:sz w:val="24"/>
          <w:szCs w:val="24"/>
          <w:lang w:val="en-GB"/>
        </w:rPr>
        <w:t>February,</w:t>
      </w:r>
      <w:proofErr w:type="gramEnd"/>
      <w:r w:rsidR="00CE1438">
        <w:rPr>
          <w:rFonts w:ascii="Arial" w:eastAsia="SimSun" w:hAnsi="Arial" w:cs="Times New Roman"/>
          <w:b/>
          <w:sz w:val="24"/>
          <w:szCs w:val="24"/>
          <w:lang w:val="en-GB"/>
        </w:rPr>
        <w:t xml:space="preserve"> 25</w:t>
      </w:r>
      <w:r w:rsidR="00CE1438" w:rsidRPr="00CE1438">
        <w:rPr>
          <w:rFonts w:ascii="Arial" w:eastAsia="SimSun" w:hAnsi="Arial" w:cs="Times New Roman"/>
          <w:b/>
          <w:sz w:val="24"/>
          <w:szCs w:val="24"/>
          <w:vertAlign w:val="superscript"/>
          <w:lang w:val="en-GB"/>
        </w:rPr>
        <w:t>th</w:t>
      </w:r>
      <w:r w:rsidR="00CE1438">
        <w:rPr>
          <w:rFonts w:ascii="Arial" w:eastAsia="SimSun" w:hAnsi="Arial" w:cs="Times New Roman"/>
          <w:b/>
          <w:sz w:val="24"/>
          <w:szCs w:val="24"/>
          <w:lang w:val="en-GB"/>
        </w:rPr>
        <w:t xml:space="preserve"> – March, 3</w:t>
      </w:r>
      <w:r w:rsidR="00CE1438" w:rsidRPr="00CE1438">
        <w:rPr>
          <w:rFonts w:ascii="Arial" w:eastAsia="SimSun" w:hAnsi="Arial" w:cs="Times New Roman"/>
          <w:b/>
          <w:sz w:val="24"/>
          <w:szCs w:val="24"/>
          <w:vertAlign w:val="superscript"/>
          <w:lang w:val="en-GB"/>
        </w:rPr>
        <w:t>rd</w:t>
      </w:r>
      <w:r w:rsidR="00CE1438">
        <w:rPr>
          <w:rFonts w:ascii="Arial" w:eastAsia="SimSun" w:hAnsi="Arial" w:cs="Times New Roman"/>
          <w:b/>
          <w:sz w:val="24"/>
          <w:szCs w:val="24"/>
          <w:lang w:val="en-GB"/>
        </w:rPr>
        <w:t xml:space="preserve"> 2022</w:t>
      </w:r>
    </w:p>
    <w:bookmarkEnd w:id="0"/>
    <w:bookmarkEnd w:id="1"/>
    <w:p w14:paraId="52CDCD23" w14:textId="77777777" w:rsidR="00841BCD" w:rsidRPr="00BC54B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lang w:val="en-GB" w:eastAsia="ja-JP"/>
        </w:rPr>
      </w:pPr>
    </w:p>
    <w:p w14:paraId="3C439AC5" w14:textId="77777777" w:rsidR="00841BCD" w:rsidRPr="00BC54B6" w:rsidRDefault="00841BCD" w:rsidP="00841BCD">
      <w:pPr>
        <w:tabs>
          <w:tab w:val="left" w:pos="1985"/>
        </w:tabs>
        <w:ind w:left="1985" w:hanging="1985"/>
        <w:rPr>
          <w:rFonts w:ascii="Arial" w:eastAsia="Calibri" w:hAnsi="Arial" w:cs="Arial"/>
          <w:b/>
          <w:bCs/>
          <w:sz w:val="24"/>
          <w:szCs w:val="24"/>
          <w:lang w:val="en-GB"/>
        </w:rPr>
      </w:pPr>
      <w:r w:rsidRPr="00BC54B6">
        <w:rPr>
          <w:rFonts w:ascii="Arial" w:eastAsia="Calibri" w:hAnsi="Arial" w:cs="Arial"/>
          <w:b/>
          <w:bCs/>
          <w:sz w:val="24"/>
          <w:szCs w:val="24"/>
          <w:lang w:val="en-GB"/>
        </w:rPr>
        <w:t>Source:</w:t>
      </w:r>
      <w:r w:rsidRPr="00BC54B6">
        <w:rPr>
          <w:rFonts w:ascii="Arial" w:eastAsia="Calibri" w:hAnsi="Arial" w:cs="Arial"/>
          <w:b/>
          <w:bCs/>
          <w:sz w:val="24"/>
          <w:szCs w:val="24"/>
          <w:lang w:val="en-GB"/>
        </w:rPr>
        <w:tab/>
        <w:t xml:space="preserve">Nokia, </w:t>
      </w:r>
      <w:r w:rsidR="0043750A" w:rsidRPr="00BC54B6">
        <w:rPr>
          <w:rFonts w:ascii="Arial" w:eastAsia="Calibri" w:hAnsi="Arial" w:cs="Arial"/>
          <w:b/>
          <w:bCs/>
          <w:sz w:val="24"/>
          <w:szCs w:val="24"/>
          <w:lang w:val="en-GB"/>
        </w:rPr>
        <w:t>Nokia</w:t>
      </w:r>
      <w:r w:rsidRPr="00BC54B6">
        <w:rPr>
          <w:rFonts w:ascii="Arial" w:eastAsia="Calibri" w:hAnsi="Arial" w:cs="Arial"/>
          <w:b/>
          <w:bCs/>
          <w:sz w:val="24"/>
          <w:szCs w:val="24"/>
          <w:lang w:val="en-GB"/>
        </w:rPr>
        <w:t xml:space="preserve"> Shanghai Bell</w:t>
      </w:r>
      <w:r w:rsidRPr="00BC54B6" w:rsidDel="00636277">
        <w:rPr>
          <w:rFonts w:ascii="Arial" w:eastAsia="Calibri" w:hAnsi="Arial" w:cs="Arial"/>
          <w:b/>
          <w:bCs/>
          <w:sz w:val="24"/>
          <w:szCs w:val="24"/>
          <w:lang w:val="en-GB"/>
        </w:rPr>
        <w:t xml:space="preserve"> </w:t>
      </w:r>
    </w:p>
    <w:p w14:paraId="0895565B" w14:textId="56865D66" w:rsidR="00841BCD" w:rsidRPr="00BC54B6" w:rsidRDefault="00841BCD" w:rsidP="00841BCD">
      <w:pPr>
        <w:ind w:left="1985" w:hanging="1985"/>
        <w:rPr>
          <w:rFonts w:ascii="Arial" w:eastAsia="Calibri" w:hAnsi="Arial" w:cs="Arial"/>
          <w:b/>
          <w:bCs/>
          <w:sz w:val="24"/>
          <w:szCs w:val="24"/>
        </w:rPr>
      </w:pPr>
      <w:r w:rsidRPr="00BC54B6">
        <w:rPr>
          <w:rFonts w:ascii="Arial" w:eastAsia="Calibri" w:hAnsi="Arial" w:cs="Arial"/>
          <w:b/>
          <w:bCs/>
          <w:sz w:val="24"/>
          <w:szCs w:val="24"/>
          <w:lang w:val="en-GB"/>
        </w:rPr>
        <w:t>Title:</w:t>
      </w:r>
      <w:r w:rsidRPr="00BC54B6">
        <w:rPr>
          <w:rFonts w:ascii="Arial" w:eastAsia="Calibri" w:hAnsi="Arial" w:cs="Arial"/>
          <w:b/>
          <w:bCs/>
          <w:sz w:val="24"/>
          <w:szCs w:val="24"/>
          <w:lang w:val="en-GB"/>
        </w:rPr>
        <w:tab/>
      </w:r>
      <w:r w:rsidR="00D23AA4" w:rsidRPr="00D23AA4">
        <w:rPr>
          <w:rFonts w:ascii="Arial" w:eastAsia="Calibri" w:hAnsi="Arial" w:cs="Arial"/>
          <w:b/>
          <w:bCs/>
          <w:sz w:val="24"/>
          <w:szCs w:val="24"/>
          <w:lang w:val="en-GB"/>
        </w:rPr>
        <w:t>Discussion on mobility requirements for RedCap UEs with 1 RX</w:t>
      </w:r>
    </w:p>
    <w:p w14:paraId="641E8BEA" w14:textId="5D6416B0" w:rsidR="00841BCD" w:rsidRPr="00BC54B6" w:rsidRDefault="00841BCD" w:rsidP="00841BCD">
      <w:pPr>
        <w:tabs>
          <w:tab w:val="left" w:pos="1985"/>
        </w:tabs>
        <w:spacing w:after="120" w:line="240" w:lineRule="auto"/>
        <w:rPr>
          <w:rFonts w:ascii="Arial" w:eastAsia="MS Mincho" w:hAnsi="Arial" w:cs="Arial"/>
          <w:b/>
          <w:bCs/>
          <w:sz w:val="24"/>
          <w:szCs w:val="24"/>
          <w:lang w:val="en-GB"/>
        </w:rPr>
      </w:pPr>
      <w:r w:rsidRPr="00BC54B6">
        <w:rPr>
          <w:rFonts w:ascii="Arial" w:eastAsia="MS Mincho" w:hAnsi="Arial" w:cs="Arial"/>
          <w:b/>
          <w:bCs/>
          <w:sz w:val="24"/>
          <w:szCs w:val="24"/>
          <w:lang w:val="en-GB"/>
        </w:rPr>
        <w:t>Agenda item:</w:t>
      </w:r>
      <w:r w:rsidRPr="00BC54B6">
        <w:rPr>
          <w:rFonts w:ascii="Arial" w:eastAsia="MS Mincho" w:hAnsi="Arial" w:cs="Arial"/>
          <w:b/>
          <w:bCs/>
          <w:sz w:val="24"/>
          <w:szCs w:val="24"/>
          <w:lang w:val="en-GB"/>
        </w:rPr>
        <w:tab/>
      </w:r>
      <w:r w:rsidR="00CE1438" w:rsidRPr="00CE1438">
        <w:rPr>
          <w:rFonts w:ascii="Arial" w:eastAsia="MS Mincho" w:hAnsi="Arial" w:cs="Arial"/>
          <w:b/>
          <w:bCs/>
          <w:sz w:val="24"/>
          <w:szCs w:val="24"/>
          <w:lang w:val="en-GB"/>
        </w:rPr>
        <w:t>10.20.3.1.2</w:t>
      </w:r>
      <w:r w:rsidR="00CE1438">
        <w:rPr>
          <w:rFonts w:ascii="Arial" w:eastAsia="MS Mincho" w:hAnsi="Arial" w:cs="Arial"/>
          <w:b/>
          <w:bCs/>
          <w:sz w:val="24"/>
          <w:szCs w:val="24"/>
          <w:lang w:val="en-GB"/>
        </w:rPr>
        <w:t xml:space="preserve"> </w:t>
      </w:r>
      <w:r w:rsidR="00D23AA4">
        <w:rPr>
          <w:rFonts w:ascii="Arial" w:eastAsia="MS Mincho" w:hAnsi="Arial" w:cs="Arial"/>
          <w:b/>
          <w:bCs/>
          <w:sz w:val="24"/>
          <w:szCs w:val="24"/>
          <w:lang w:val="en-GB"/>
        </w:rPr>
        <w:t xml:space="preserve">Mobility Requirements </w:t>
      </w:r>
    </w:p>
    <w:p w14:paraId="02EA8C51" w14:textId="120DEC77" w:rsidR="00841BCD" w:rsidRPr="00BC54B6" w:rsidRDefault="00841BCD" w:rsidP="00841BCD">
      <w:pPr>
        <w:tabs>
          <w:tab w:val="left" w:pos="1985"/>
        </w:tabs>
        <w:rPr>
          <w:rFonts w:ascii="Arial" w:eastAsia="Calibri" w:hAnsi="Arial" w:cs="Arial"/>
          <w:b/>
          <w:bCs/>
          <w:sz w:val="24"/>
          <w:szCs w:val="24"/>
          <w:lang w:val="en-GB"/>
        </w:rPr>
      </w:pPr>
      <w:r w:rsidRPr="00BC54B6">
        <w:rPr>
          <w:rFonts w:ascii="Arial" w:eastAsia="Calibri" w:hAnsi="Arial" w:cs="Arial"/>
          <w:b/>
          <w:bCs/>
          <w:sz w:val="24"/>
          <w:szCs w:val="24"/>
          <w:lang w:val="en-GB"/>
        </w:rPr>
        <w:t>Document for:</w:t>
      </w:r>
      <w:r w:rsidRPr="00BC54B6">
        <w:rPr>
          <w:rFonts w:ascii="Arial" w:eastAsia="Calibri" w:hAnsi="Arial" w:cs="Arial"/>
          <w:b/>
          <w:bCs/>
          <w:sz w:val="24"/>
          <w:szCs w:val="24"/>
          <w:lang w:val="en-GB"/>
        </w:rPr>
        <w:tab/>
      </w:r>
      <w:r w:rsidR="004D2245" w:rsidRPr="00BC54B6">
        <w:rPr>
          <w:rFonts w:ascii="Arial" w:eastAsia="Calibri" w:hAnsi="Arial" w:cs="Arial"/>
          <w:b/>
          <w:bCs/>
          <w:sz w:val="24"/>
          <w:szCs w:val="24"/>
          <w:lang w:val="en-GB"/>
        </w:rPr>
        <w:t xml:space="preserve">Discussion </w:t>
      </w:r>
    </w:p>
    <w:p w14:paraId="07144160" w14:textId="77777777" w:rsidR="00D66188" w:rsidRPr="00922B76" w:rsidRDefault="00D66188" w:rsidP="00841BCD">
      <w:pPr>
        <w:tabs>
          <w:tab w:val="left" w:pos="1985"/>
        </w:tabs>
        <w:rPr>
          <w:rFonts w:ascii="Arial" w:eastAsia="Calibri" w:hAnsi="Arial" w:cs="Arial"/>
          <w:b/>
          <w:bCs/>
          <w:szCs w:val="20"/>
          <w:lang w:val="en-GB"/>
        </w:rPr>
      </w:pPr>
    </w:p>
    <w:p w14:paraId="7B15C003" w14:textId="77777777" w:rsidR="00841BCD" w:rsidRPr="00922B76" w:rsidRDefault="00841BCD" w:rsidP="00922B76">
      <w:pPr>
        <w:pStyle w:val="RAN4H1"/>
      </w:pPr>
      <w:r w:rsidRPr="00922B76">
        <w:t>Intro</w:t>
      </w:r>
      <w:r w:rsidRPr="00922B76">
        <w:rPr>
          <w:rStyle w:val="RAN4H1Char"/>
        </w:rPr>
        <w:t>ductio</w:t>
      </w:r>
      <w:r w:rsidRPr="00922B76">
        <w:t>n</w:t>
      </w:r>
    </w:p>
    <w:p w14:paraId="061B52F5" w14:textId="766F5146" w:rsidR="001609C2" w:rsidRPr="00922B76" w:rsidRDefault="00D71ADA" w:rsidP="00416C69">
      <w:pPr>
        <w:jc w:val="both"/>
        <w:rPr>
          <w:szCs w:val="20"/>
          <w:lang w:val="en-GB"/>
        </w:rPr>
      </w:pPr>
      <w:r w:rsidRPr="00922B76">
        <w:rPr>
          <w:szCs w:val="20"/>
          <w:lang w:val="en-GB"/>
        </w:rPr>
        <w:t xml:space="preserve">The RedCap WID </w:t>
      </w:r>
      <w:r w:rsidRPr="00922B76">
        <w:rPr>
          <w:szCs w:val="20"/>
          <w:lang w:val="en-GB"/>
        </w:rPr>
        <w:fldChar w:fldCharType="begin"/>
      </w:r>
      <w:r w:rsidRPr="00922B76">
        <w:rPr>
          <w:szCs w:val="20"/>
          <w:lang w:val="en-GB"/>
        </w:rPr>
        <w:instrText xml:space="preserve"> REF _Ref90882663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Pr="00922B76">
        <w:rPr>
          <w:szCs w:val="20"/>
          <w:lang w:val="en-GB"/>
        </w:rPr>
        <w:t>[1]</w:t>
      </w:r>
      <w:r w:rsidRPr="00922B76">
        <w:rPr>
          <w:szCs w:val="20"/>
          <w:lang w:val="en-GB"/>
        </w:rPr>
        <w:fldChar w:fldCharType="end"/>
      </w:r>
      <w:r w:rsidRPr="00922B76">
        <w:rPr>
          <w:szCs w:val="20"/>
          <w:lang w:val="en-GB"/>
        </w:rPr>
        <w:t xml:space="preserve"> defines among its objectives the specification of support for UEs with reduced maximum UE bandwidth and reduced minimum number of Rx branches, which impacts on the UE performance. Since these assumptions </w:t>
      </w:r>
      <w:r w:rsidR="005B6B56" w:rsidRPr="00922B76">
        <w:rPr>
          <w:szCs w:val="20"/>
          <w:lang w:val="en-GB"/>
        </w:rPr>
        <w:t xml:space="preserve">are different from the ones </w:t>
      </w:r>
      <w:r w:rsidRPr="00922B76">
        <w:rPr>
          <w:szCs w:val="20"/>
          <w:lang w:val="en-GB"/>
        </w:rPr>
        <w:t xml:space="preserve">used on the definition of the RRM requirements for NR UEs, RAN4 is </w:t>
      </w:r>
      <w:r w:rsidR="00463E28" w:rsidRPr="00922B76">
        <w:rPr>
          <w:szCs w:val="20"/>
          <w:lang w:val="en-GB"/>
        </w:rPr>
        <w:t xml:space="preserve">currently </w:t>
      </w:r>
      <w:r w:rsidRPr="00922B76">
        <w:rPr>
          <w:szCs w:val="20"/>
          <w:lang w:val="en-GB"/>
        </w:rPr>
        <w:t xml:space="preserve">working on defining requirements for RedCap </w:t>
      </w:r>
      <w:r w:rsidR="00463E28" w:rsidRPr="00922B76">
        <w:rPr>
          <w:szCs w:val="20"/>
          <w:lang w:val="en-GB"/>
        </w:rPr>
        <w:t>UEs</w:t>
      </w:r>
      <w:r w:rsidR="00922B76" w:rsidRPr="00922B76">
        <w:rPr>
          <w:szCs w:val="20"/>
          <w:lang w:val="en-GB"/>
        </w:rPr>
        <w:t xml:space="preserve"> with 1Rx</w:t>
      </w:r>
      <w:r w:rsidR="00463E28" w:rsidRPr="00922B76">
        <w:rPr>
          <w:szCs w:val="20"/>
          <w:lang w:val="en-GB"/>
        </w:rPr>
        <w:t>.</w:t>
      </w:r>
    </w:p>
    <w:p w14:paraId="29E6D6A9" w14:textId="0BBD952B" w:rsidR="001609C2" w:rsidRPr="00922B76" w:rsidRDefault="00463E28" w:rsidP="00416C69">
      <w:pPr>
        <w:jc w:val="both"/>
        <w:rPr>
          <w:szCs w:val="20"/>
          <w:lang w:val="en-GB"/>
        </w:rPr>
      </w:pPr>
      <w:r w:rsidRPr="00922B76">
        <w:rPr>
          <w:szCs w:val="20"/>
          <w:lang w:val="en-GB"/>
        </w:rPr>
        <w:t xml:space="preserve">In RAN4 #100e, the simulation assumptions for </w:t>
      </w:r>
      <w:r w:rsidR="0018718A" w:rsidRPr="00922B76">
        <w:rPr>
          <w:szCs w:val="20"/>
          <w:lang w:val="en-GB"/>
        </w:rPr>
        <w:t>cell detection</w:t>
      </w:r>
      <w:r w:rsidRPr="00922B76">
        <w:rPr>
          <w:szCs w:val="20"/>
          <w:lang w:val="en-GB"/>
        </w:rPr>
        <w:t xml:space="preserve"> were agreed in </w:t>
      </w:r>
      <w:r w:rsidRPr="00922B76">
        <w:rPr>
          <w:szCs w:val="20"/>
          <w:lang w:val="en-GB"/>
        </w:rPr>
        <w:fldChar w:fldCharType="begin"/>
      </w:r>
      <w:r w:rsidRPr="00922B76">
        <w:rPr>
          <w:szCs w:val="20"/>
          <w:lang w:val="en-GB"/>
        </w:rPr>
        <w:instrText xml:space="preserve"> REF _Ref90882806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0018718A" w:rsidRPr="00922B76">
        <w:rPr>
          <w:szCs w:val="20"/>
          <w:lang w:val="en-GB"/>
        </w:rPr>
        <w:t>[2]</w:t>
      </w:r>
      <w:r w:rsidRPr="00922B76">
        <w:rPr>
          <w:szCs w:val="20"/>
          <w:lang w:val="en-GB"/>
        </w:rPr>
        <w:fldChar w:fldCharType="end"/>
      </w:r>
      <w:r w:rsidRPr="00922B76">
        <w:rPr>
          <w:szCs w:val="20"/>
          <w:lang w:val="en-GB"/>
        </w:rPr>
        <w:t xml:space="preserve">. </w:t>
      </w:r>
      <w:r w:rsidR="001609C2" w:rsidRPr="00922B76">
        <w:rPr>
          <w:szCs w:val="20"/>
          <w:lang w:val="en-GB"/>
        </w:rPr>
        <w:t xml:space="preserve">RAN4 is </w:t>
      </w:r>
      <w:r w:rsidR="002F549C" w:rsidRPr="00922B76">
        <w:rPr>
          <w:szCs w:val="20"/>
          <w:lang w:val="en-GB"/>
        </w:rPr>
        <w:t>discussing the determination of the time to identify target NR cell for a RedCap UE with 1Rx. This time is required</w:t>
      </w:r>
      <w:r w:rsidR="00A91ED2">
        <w:rPr>
          <w:szCs w:val="20"/>
          <w:lang w:val="en-GB"/>
        </w:rPr>
        <w:t xml:space="preserve"> for intra/inter-frequency measurements,</w:t>
      </w:r>
      <w:r w:rsidR="002F549C" w:rsidRPr="00922B76">
        <w:rPr>
          <w:szCs w:val="20"/>
          <w:lang w:val="en-GB"/>
        </w:rPr>
        <w:t xml:space="preserve"> handover, RRC re-establishment and RRC connection release with redirection. </w:t>
      </w:r>
      <w:r w:rsidR="001609C2" w:rsidRPr="00922B76">
        <w:rPr>
          <w:szCs w:val="20"/>
          <w:lang w:val="en-GB"/>
        </w:rPr>
        <w:t xml:space="preserve"> </w:t>
      </w:r>
    </w:p>
    <w:p w14:paraId="36851912" w14:textId="2B61898F" w:rsidR="0609EC94" w:rsidRDefault="00463E28" w:rsidP="00610BC8">
      <w:pPr>
        <w:jc w:val="both"/>
      </w:pPr>
      <w:r w:rsidRPr="0609EC94">
        <w:rPr>
          <w:lang w:val="en-GB"/>
        </w:rPr>
        <w:t>In RAN4 #101e</w:t>
      </w:r>
      <w:r w:rsidR="00CE1438">
        <w:rPr>
          <w:lang w:val="en-GB"/>
        </w:rPr>
        <w:t xml:space="preserve"> and RAN4 #101e-bis</w:t>
      </w:r>
      <w:r w:rsidRPr="0609EC94">
        <w:rPr>
          <w:lang w:val="en-GB"/>
        </w:rPr>
        <w:t>, companies brought simulation results</w:t>
      </w:r>
      <w:r w:rsidR="001609C2" w:rsidRPr="0609EC94">
        <w:rPr>
          <w:lang w:val="en-GB"/>
        </w:rPr>
        <w:t xml:space="preserve"> based on the agreed assumptions</w:t>
      </w:r>
      <w:r w:rsidRPr="0609EC94">
        <w:rPr>
          <w:lang w:val="en-GB"/>
        </w:rPr>
        <w:t xml:space="preserve">, and the following was </w:t>
      </w:r>
      <w:r w:rsidR="002F549C" w:rsidRPr="0609EC94">
        <w:rPr>
          <w:lang w:val="en-GB"/>
        </w:rPr>
        <w:t xml:space="preserve">listed in the way forward </w:t>
      </w:r>
      <w:r w:rsidR="003F76FF">
        <w:rPr>
          <w:lang w:val="en-GB"/>
        </w:rPr>
        <w:t xml:space="preserve">from the last RAN4 meeting </w:t>
      </w:r>
      <w:r w:rsidR="002F549C" w:rsidRPr="0609EC94">
        <w:rPr>
          <w:lang w:val="en-GB"/>
        </w:rPr>
        <w:fldChar w:fldCharType="begin"/>
      </w:r>
      <w:r w:rsidR="002F549C" w:rsidRPr="0609EC94">
        <w:rPr>
          <w:lang w:val="en-GB"/>
        </w:rPr>
        <w:instrText xml:space="preserve"> REF _Ref90902991 \r \h  \* MERGEFORMAT </w:instrText>
      </w:r>
      <w:r w:rsidR="002F549C" w:rsidRPr="0609EC94">
        <w:rPr>
          <w:lang w:val="en-GB"/>
        </w:rPr>
      </w:r>
      <w:r w:rsidR="002F549C" w:rsidRPr="0609EC94">
        <w:rPr>
          <w:lang w:val="en-GB"/>
        </w:rPr>
        <w:fldChar w:fldCharType="separate"/>
      </w:r>
      <w:r w:rsidR="002F549C" w:rsidRPr="0609EC94">
        <w:rPr>
          <w:lang w:val="en-GB"/>
        </w:rPr>
        <w:t>[3]</w:t>
      </w:r>
      <w:r w:rsidR="002F549C" w:rsidRPr="0609EC94">
        <w:rPr>
          <w:lang w:val="en-GB"/>
        </w:rPr>
        <w:fldChar w:fldCharType="end"/>
      </w:r>
      <w:r w:rsidRPr="0609EC94">
        <w:rPr>
          <w:lang w:val="en-GB"/>
        </w:rPr>
        <w:t xml:space="preserve">: </w:t>
      </w:r>
    </w:p>
    <w:tbl>
      <w:tblPr>
        <w:tblStyle w:val="TableGrid"/>
        <w:tblW w:w="0" w:type="auto"/>
        <w:tblLook w:val="04A0" w:firstRow="1" w:lastRow="0" w:firstColumn="1" w:lastColumn="0" w:noHBand="0" w:noVBand="1"/>
      </w:tblPr>
      <w:tblGrid>
        <w:gridCol w:w="9617"/>
      </w:tblGrid>
      <w:tr w:rsidR="00463E28" w:rsidRPr="00922B76" w14:paraId="4F2C4BC1" w14:textId="77777777" w:rsidTr="0609EC94">
        <w:tc>
          <w:tcPr>
            <w:tcW w:w="9617" w:type="dxa"/>
          </w:tcPr>
          <w:p w14:paraId="2E465895" w14:textId="77777777" w:rsidR="00CE1438" w:rsidRPr="00CE1438" w:rsidRDefault="00CE1438" w:rsidP="00CE1438">
            <w:pPr>
              <w:keepNext/>
              <w:keepLines/>
              <w:pBdr>
                <w:top w:val="single" w:sz="12" w:space="3" w:color="auto"/>
              </w:pBdr>
              <w:outlineLvl w:val="0"/>
              <w:rPr>
                <w:rFonts w:ascii="Arial" w:eastAsia="DengXian" w:hAnsi="Arial" w:cs="Times New Roman"/>
                <w:sz w:val="36"/>
                <w:szCs w:val="20"/>
              </w:rPr>
            </w:pPr>
            <w:r w:rsidRPr="00CE1438">
              <w:rPr>
                <w:rFonts w:ascii="Arial" w:eastAsia="DengXian" w:hAnsi="Arial" w:cs="Times New Roman"/>
                <w:sz w:val="36"/>
                <w:szCs w:val="20"/>
              </w:rPr>
              <w:t>Agreements from discussions on ‘Mobility requirements’</w:t>
            </w:r>
          </w:p>
          <w:p w14:paraId="5BC113E9" w14:textId="77777777" w:rsidR="00CE1438" w:rsidRPr="00CE1438" w:rsidRDefault="00CE1438" w:rsidP="00EC1EEF">
            <w:pPr>
              <w:keepNext/>
              <w:keepLines/>
              <w:numPr>
                <w:ilvl w:val="1"/>
                <w:numId w:val="8"/>
              </w:numPr>
              <w:outlineLvl w:val="1"/>
              <w:rPr>
                <w:rFonts w:ascii="Arial" w:eastAsia="SimSun" w:hAnsi="Arial" w:cs="Times New Roman"/>
                <w:sz w:val="24"/>
                <w:szCs w:val="16"/>
                <w:lang w:val="sv-SE" w:eastAsia="zh-CN"/>
              </w:rPr>
            </w:pPr>
            <w:proofErr w:type="spellStart"/>
            <w:r w:rsidRPr="00CE1438">
              <w:rPr>
                <w:rFonts w:ascii="Arial" w:eastAsia="SimSun" w:hAnsi="Arial" w:cs="Times New Roman"/>
                <w:sz w:val="24"/>
                <w:szCs w:val="16"/>
                <w:lang w:val="sv-SE" w:eastAsia="zh-CN"/>
              </w:rPr>
              <w:t>Sub-topic</w:t>
            </w:r>
            <w:proofErr w:type="spellEnd"/>
            <w:r w:rsidRPr="00CE1438">
              <w:rPr>
                <w:rFonts w:ascii="Arial" w:eastAsia="SimSun" w:hAnsi="Arial" w:cs="Times New Roman"/>
                <w:sz w:val="24"/>
                <w:szCs w:val="16"/>
                <w:lang w:val="sv-SE" w:eastAsia="zh-CN"/>
              </w:rPr>
              <w:t xml:space="preserve"> 2-1 </w:t>
            </w:r>
            <w:proofErr w:type="spellStart"/>
            <w:r w:rsidRPr="00CE1438">
              <w:rPr>
                <w:rFonts w:ascii="Arial" w:eastAsia="SimSun" w:hAnsi="Arial" w:cs="Times New Roman"/>
                <w:sz w:val="24"/>
                <w:szCs w:val="16"/>
                <w:lang w:val="sv-SE" w:eastAsia="zh-CN"/>
              </w:rPr>
              <w:t>Handover</w:t>
            </w:r>
            <w:proofErr w:type="spellEnd"/>
          </w:p>
          <w:p w14:paraId="1925ABF0" w14:textId="77777777" w:rsidR="00CE1438" w:rsidRPr="00CE1438" w:rsidRDefault="00CE1438" w:rsidP="00EC1EEF">
            <w:pPr>
              <w:numPr>
                <w:ilvl w:val="0"/>
                <w:numId w:val="10"/>
              </w:numPr>
              <w:overflowPunct w:val="0"/>
              <w:autoSpaceDE w:val="0"/>
              <w:autoSpaceDN w:val="0"/>
              <w:adjustRightInd w:val="0"/>
              <w:textAlignment w:val="baseline"/>
              <w:rPr>
                <w:rFonts w:eastAsia="MS Mincho" w:cs="Times New Roman"/>
                <w:color w:val="0070C0"/>
                <w:szCs w:val="20"/>
              </w:rPr>
            </w:pPr>
            <w:r w:rsidRPr="00CE1438">
              <w:rPr>
                <w:rFonts w:eastAsia="MS Mincho" w:cs="Times New Roman"/>
                <w:iCs/>
                <w:color w:val="000000"/>
                <w:szCs w:val="20"/>
                <w:lang w:eastAsia="zh-CN"/>
              </w:rPr>
              <w:t>RAN4 to not define requirements for HO between FR1 and FR2 in Rel-17.</w:t>
            </w:r>
          </w:p>
          <w:p w14:paraId="5541C4F1" w14:textId="77777777" w:rsidR="00CE1438" w:rsidRPr="00CE1438" w:rsidRDefault="00CE1438" w:rsidP="00EC1EEF">
            <w:pPr>
              <w:keepNext/>
              <w:keepLines/>
              <w:numPr>
                <w:ilvl w:val="1"/>
                <w:numId w:val="8"/>
              </w:numPr>
              <w:outlineLvl w:val="1"/>
              <w:rPr>
                <w:rFonts w:ascii="Arial" w:eastAsia="SimSun" w:hAnsi="Arial" w:cs="Times New Roman"/>
                <w:sz w:val="24"/>
                <w:szCs w:val="16"/>
                <w:lang w:val="sv-SE" w:eastAsia="zh-CN"/>
              </w:rPr>
            </w:pPr>
            <w:proofErr w:type="spellStart"/>
            <w:r w:rsidRPr="00CE1438">
              <w:rPr>
                <w:rFonts w:ascii="Arial" w:eastAsia="SimSun" w:hAnsi="Arial" w:cs="Times New Roman"/>
                <w:sz w:val="24"/>
                <w:szCs w:val="16"/>
                <w:lang w:val="sv-SE" w:eastAsia="zh-CN"/>
              </w:rPr>
              <w:t>Sub-topic</w:t>
            </w:r>
            <w:proofErr w:type="spellEnd"/>
            <w:r w:rsidRPr="00CE1438">
              <w:rPr>
                <w:rFonts w:ascii="Arial" w:eastAsia="SimSun" w:hAnsi="Arial" w:cs="Times New Roman"/>
                <w:sz w:val="24"/>
                <w:szCs w:val="16"/>
                <w:lang w:val="sv-SE" w:eastAsia="zh-CN"/>
              </w:rPr>
              <w:t xml:space="preserve"> 2-2 RRC re-</w:t>
            </w:r>
            <w:proofErr w:type="spellStart"/>
            <w:r w:rsidRPr="00CE1438">
              <w:rPr>
                <w:rFonts w:ascii="Arial" w:eastAsia="SimSun" w:hAnsi="Arial" w:cs="Times New Roman"/>
                <w:sz w:val="24"/>
                <w:szCs w:val="16"/>
                <w:lang w:val="sv-SE" w:eastAsia="zh-CN"/>
              </w:rPr>
              <w:t>establishment</w:t>
            </w:r>
            <w:proofErr w:type="spellEnd"/>
            <w:r w:rsidRPr="00CE1438">
              <w:rPr>
                <w:rFonts w:ascii="Arial" w:eastAsia="SimSun" w:hAnsi="Arial" w:cs="Times New Roman"/>
                <w:sz w:val="24"/>
                <w:szCs w:val="16"/>
                <w:lang w:val="sv-SE" w:eastAsia="zh-CN"/>
              </w:rPr>
              <w:t xml:space="preserve"> </w:t>
            </w:r>
          </w:p>
          <w:p w14:paraId="572D3893" w14:textId="77777777" w:rsidR="00CE1438" w:rsidRPr="00CE1438" w:rsidRDefault="00CE1438" w:rsidP="00CE1438">
            <w:pPr>
              <w:rPr>
                <w:rFonts w:eastAsia="DengXian" w:cs="Times New Roman"/>
                <w:b/>
                <w:color w:val="000000"/>
                <w:szCs w:val="20"/>
                <w:u w:val="single"/>
                <w:lang w:val="en-GB" w:eastAsia="ko-KR"/>
              </w:rPr>
            </w:pPr>
            <w:r w:rsidRPr="00CE1438">
              <w:rPr>
                <w:rFonts w:eastAsia="DengXian" w:cs="Times New Roman"/>
                <w:b/>
                <w:color w:val="000000"/>
                <w:szCs w:val="20"/>
                <w:u w:val="single"/>
                <w:lang w:val="en-GB" w:eastAsia="ko-KR"/>
              </w:rPr>
              <w:t xml:space="preserve">Impact on </w:t>
            </w:r>
            <w:proofErr w:type="spellStart"/>
            <w:r w:rsidRPr="00CE1438">
              <w:rPr>
                <w:rFonts w:eastAsia="DengXian" w:cs="Times New Roman"/>
                <w:b/>
                <w:color w:val="000000"/>
                <w:szCs w:val="20"/>
                <w:u w:val="single"/>
                <w:lang w:val="en-GB" w:eastAsia="ko-KR"/>
              </w:rPr>
              <w:t>T</w:t>
            </w:r>
            <w:r w:rsidRPr="00CE1438">
              <w:rPr>
                <w:rFonts w:eastAsia="DengXian" w:cs="Times New Roman"/>
                <w:b/>
                <w:color w:val="000000"/>
                <w:szCs w:val="20"/>
                <w:u w:val="single"/>
                <w:vertAlign w:val="subscript"/>
                <w:lang w:val="en-GB" w:eastAsia="ko-KR"/>
              </w:rPr>
              <w:t>search</w:t>
            </w:r>
            <w:proofErr w:type="spellEnd"/>
            <w:r w:rsidRPr="00CE1438">
              <w:rPr>
                <w:rFonts w:eastAsia="DengXian" w:cs="Times New Roman"/>
                <w:b/>
                <w:color w:val="000000"/>
                <w:szCs w:val="20"/>
                <w:u w:val="single"/>
                <w:lang w:val="en-GB" w:eastAsia="ko-KR"/>
              </w:rPr>
              <w:t xml:space="preserve"> (in reestablishment) for 1Rx in FR1</w:t>
            </w:r>
          </w:p>
          <w:p w14:paraId="7CE0563C" w14:textId="77777777" w:rsidR="00CE1438" w:rsidRPr="00CE1438" w:rsidRDefault="00CE1438" w:rsidP="00CE1438">
            <w:pPr>
              <w:rPr>
                <w:rFonts w:eastAsia="DengXian" w:cs="Times New Roman"/>
                <w:color w:val="000000"/>
                <w:szCs w:val="24"/>
                <w:lang w:val="en-GB" w:eastAsia="zh-CN"/>
              </w:rPr>
            </w:pPr>
            <w:r w:rsidRPr="00CE1438">
              <w:rPr>
                <w:rFonts w:eastAsia="DengXian" w:cs="Times New Roman"/>
                <w:color w:val="000000"/>
                <w:szCs w:val="24"/>
                <w:lang w:val="en-GB" w:eastAsia="zh-CN"/>
              </w:rPr>
              <w:t xml:space="preserve">RAN4 to relax </w:t>
            </w:r>
            <w:proofErr w:type="spellStart"/>
            <w:r w:rsidRPr="00CE1438">
              <w:rPr>
                <w:rFonts w:eastAsia="SimSun" w:cs="Times New Roman"/>
                <w:color w:val="000000"/>
                <w:szCs w:val="24"/>
                <w:lang w:val="en-GB" w:eastAsia="zh-CN"/>
              </w:rPr>
              <w:t>T</w:t>
            </w:r>
            <w:r w:rsidRPr="00CE1438">
              <w:rPr>
                <w:rFonts w:eastAsia="SimSun" w:cs="Times New Roman"/>
                <w:color w:val="000000"/>
                <w:szCs w:val="24"/>
                <w:vertAlign w:val="subscript"/>
                <w:lang w:val="en-GB" w:eastAsia="zh-CN"/>
              </w:rPr>
              <w:t>identify</w:t>
            </w:r>
            <w:proofErr w:type="spellEnd"/>
            <w:r w:rsidRPr="00CE1438">
              <w:rPr>
                <w:rFonts w:eastAsia="SimSun" w:cs="Times New Roman"/>
                <w:color w:val="000000"/>
                <w:szCs w:val="24"/>
                <w:lang w:val="en-GB" w:eastAsia="zh-CN"/>
              </w:rPr>
              <w:t xml:space="preserve"> for 1 Rx RedCap reestablishment delay requirement by </w:t>
            </w:r>
            <w:r w:rsidRPr="00CE1438">
              <w:rPr>
                <w:rFonts w:eastAsia="DengXian" w:cs="Times New Roman"/>
                <w:color w:val="000000"/>
                <w:szCs w:val="24"/>
                <w:lang w:val="en-GB" w:eastAsia="zh-CN"/>
              </w:rPr>
              <w:t>1 more sample for known target cell.</w:t>
            </w:r>
          </w:p>
          <w:p w14:paraId="45593F25" w14:textId="77777777" w:rsidR="00CE1438" w:rsidRPr="00CE1438" w:rsidRDefault="00CE1438" w:rsidP="00CE1438">
            <w:pPr>
              <w:rPr>
                <w:rFonts w:eastAsia="DengXian" w:cs="Times New Roman"/>
                <w:b/>
                <w:color w:val="000000"/>
                <w:szCs w:val="20"/>
                <w:u w:val="single"/>
                <w:lang w:val="en-GB" w:eastAsia="ko-KR"/>
              </w:rPr>
            </w:pPr>
          </w:p>
          <w:p w14:paraId="0BD85852" w14:textId="77777777" w:rsidR="00CE1438" w:rsidRPr="00CE1438" w:rsidRDefault="00CE1438" w:rsidP="00CE1438">
            <w:pPr>
              <w:rPr>
                <w:rFonts w:eastAsia="DengXian" w:cs="Times New Roman"/>
                <w:b/>
                <w:color w:val="000000"/>
                <w:szCs w:val="20"/>
                <w:u w:val="single"/>
                <w:lang w:val="en-GB" w:eastAsia="ko-KR"/>
              </w:rPr>
            </w:pPr>
            <w:r w:rsidRPr="00CE1438">
              <w:rPr>
                <w:rFonts w:eastAsia="DengXian" w:cs="Times New Roman"/>
                <w:b/>
                <w:color w:val="000000"/>
                <w:szCs w:val="20"/>
                <w:u w:val="single"/>
                <w:lang w:val="en-GB" w:eastAsia="ko-KR"/>
              </w:rPr>
              <w:t xml:space="preserve">Impact on </w:t>
            </w:r>
            <w:proofErr w:type="spellStart"/>
            <w:r w:rsidRPr="00CE1438">
              <w:rPr>
                <w:rFonts w:eastAsia="DengXian" w:cs="Times New Roman"/>
                <w:b/>
                <w:color w:val="000000"/>
                <w:szCs w:val="20"/>
                <w:u w:val="single"/>
                <w:lang w:val="en-GB" w:eastAsia="ko-KR"/>
              </w:rPr>
              <w:t>T</w:t>
            </w:r>
            <w:r w:rsidRPr="00CE1438">
              <w:rPr>
                <w:rFonts w:eastAsia="DengXian" w:cs="Times New Roman"/>
                <w:b/>
                <w:color w:val="000000"/>
                <w:szCs w:val="20"/>
                <w:u w:val="single"/>
                <w:vertAlign w:val="subscript"/>
                <w:lang w:val="en-GB" w:eastAsia="ko-KR"/>
              </w:rPr>
              <w:t>search</w:t>
            </w:r>
            <w:proofErr w:type="spellEnd"/>
            <w:r w:rsidRPr="00CE1438">
              <w:rPr>
                <w:rFonts w:eastAsia="DengXian" w:cs="Times New Roman"/>
                <w:b/>
                <w:color w:val="000000"/>
                <w:szCs w:val="20"/>
                <w:u w:val="single"/>
                <w:lang w:val="en-GB" w:eastAsia="ko-KR"/>
              </w:rPr>
              <w:t xml:space="preserve"> for 1Rx in FR2</w:t>
            </w:r>
          </w:p>
          <w:p w14:paraId="05C0E828" w14:textId="77777777" w:rsidR="00CE1438" w:rsidRPr="00CE1438" w:rsidRDefault="00CE1438" w:rsidP="00CE1438">
            <w:pPr>
              <w:rPr>
                <w:rFonts w:eastAsia="SimSun" w:cs="Times New Roman"/>
                <w:color w:val="000000"/>
                <w:szCs w:val="24"/>
                <w:lang w:val="en-GB" w:eastAsia="zh-CN"/>
              </w:rPr>
            </w:pPr>
            <w:r w:rsidRPr="00CE1438">
              <w:rPr>
                <w:rFonts w:eastAsia="SimSun" w:cs="Times New Roman"/>
                <w:color w:val="000000"/>
                <w:szCs w:val="24"/>
                <w:lang w:val="en-GB" w:eastAsia="zh-CN"/>
              </w:rPr>
              <w:t xml:space="preserve">RAN4 to relax the </w:t>
            </w:r>
            <w:proofErr w:type="spellStart"/>
            <w:r w:rsidRPr="00CE1438">
              <w:rPr>
                <w:rFonts w:eastAsia="SimSun" w:cs="Times New Roman"/>
                <w:color w:val="000000"/>
                <w:szCs w:val="24"/>
                <w:lang w:val="en-GB" w:eastAsia="zh-CN"/>
              </w:rPr>
              <w:t>T</w:t>
            </w:r>
            <w:r w:rsidRPr="00CE1438">
              <w:rPr>
                <w:rFonts w:eastAsia="SimSun" w:cs="Times New Roman"/>
                <w:color w:val="000000"/>
                <w:szCs w:val="24"/>
                <w:vertAlign w:val="subscript"/>
                <w:lang w:val="en-GB" w:eastAsia="zh-CN"/>
              </w:rPr>
              <w:t>identify</w:t>
            </w:r>
            <w:proofErr w:type="spellEnd"/>
            <w:r w:rsidRPr="00CE1438">
              <w:rPr>
                <w:rFonts w:eastAsia="SimSun" w:cs="Times New Roman"/>
                <w:color w:val="000000"/>
                <w:szCs w:val="24"/>
                <w:lang w:val="en-GB" w:eastAsia="zh-CN"/>
              </w:rPr>
              <w:t xml:space="preserve"> for 1 Rx RedCap reestablishment delay requirement by:</w:t>
            </w:r>
          </w:p>
          <w:p w14:paraId="5496FA02" w14:textId="77777777" w:rsidR="00CE1438" w:rsidRPr="00CE1438" w:rsidRDefault="00CE1438" w:rsidP="00EC1EEF">
            <w:pPr>
              <w:numPr>
                <w:ilvl w:val="2"/>
                <w:numId w:val="9"/>
              </w:numPr>
              <w:rPr>
                <w:rFonts w:eastAsia="SimSun" w:cs="Times New Roman"/>
                <w:color w:val="000000"/>
                <w:szCs w:val="24"/>
                <w:lang w:val="en-GB" w:eastAsia="zh-CN"/>
              </w:rPr>
            </w:pPr>
            <w:r w:rsidRPr="00CE1438">
              <w:rPr>
                <w:rFonts w:eastAsia="MS Mincho" w:cs="Times New Roman"/>
                <w:color w:val="000000"/>
                <w:szCs w:val="20"/>
              </w:rPr>
              <w:t>1 more samples for FR2</w:t>
            </w:r>
          </w:p>
          <w:p w14:paraId="3F01F066" w14:textId="77777777" w:rsidR="00CE1438" w:rsidRPr="00CE1438" w:rsidRDefault="00CE1438" w:rsidP="00EC1EEF">
            <w:pPr>
              <w:numPr>
                <w:ilvl w:val="2"/>
                <w:numId w:val="9"/>
              </w:numPr>
              <w:rPr>
                <w:rFonts w:eastAsia="MS Mincho" w:cs="Times New Roman"/>
                <w:i/>
                <w:iCs/>
                <w:color w:val="000000"/>
                <w:szCs w:val="20"/>
              </w:rPr>
            </w:pPr>
            <w:r w:rsidRPr="00CE1438">
              <w:rPr>
                <w:rFonts w:eastAsia="MS Mincho" w:cs="Times New Roman"/>
                <w:i/>
                <w:iCs/>
                <w:color w:val="000000"/>
                <w:szCs w:val="20"/>
              </w:rPr>
              <w:t xml:space="preserve">Note: FR2 depends on RF conclusion. </w:t>
            </w:r>
          </w:p>
          <w:p w14:paraId="48705272" w14:textId="77777777" w:rsidR="00CE1438" w:rsidRPr="00CE1438" w:rsidRDefault="00CE1438" w:rsidP="00CE1438">
            <w:pPr>
              <w:rPr>
                <w:rFonts w:eastAsia="DengXian" w:cs="Times New Roman"/>
                <w:color w:val="0070C0"/>
                <w:szCs w:val="20"/>
              </w:rPr>
            </w:pPr>
          </w:p>
          <w:p w14:paraId="1817ADA4" w14:textId="77777777" w:rsidR="00CE1438" w:rsidRPr="00CE1438" w:rsidRDefault="00CE1438" w:rsidP="00EC1EEF">
            <w:pPr>
              <w:keepNext/>
              <w:keepLines/>
              <w:numPr>
                <w:ilvl w:val="1"/>
                <w:numId w:val="8"/>
              </w:numPr>
              <w:outlineLvl w:val="1"/>
              <w:rPr>
                <w:rFonts w:ascii="Arial" w:eastAsia="SimSun" w:hAnsi="Arial" w:cs="Times New Roman"/>
                <w:sz w:val="24"/>
                <w:szCs w:val="16"/>
                <w:lang w:eastAsia="zh-CN"/>
              </w:rPr>
            </w:pPr>
            <w:r w:rsidRPr="00CE1438">
              <w:rPr>
                <w:rFonts w:ascii="Arial" w:eastAsia="SimSun" w:hAnsi="Arial" w:cs="Times New Roman"/>
                <w:sz w:val="24"/>
                <w:szCs w:val="16"/>
                <w:lang w:eastAsia="zh-CN"/>
              </w:rPr>
              <w:t xml:space="preserve">Sub-topic 2-3 RRC Connection release with redirection </w:t>
            </w:r>
          </w:p>
          <w:p w14:paraId="5F6D3854" w14:textId="77777777" w:rsidR="00CE1438" w:rsidRPr="00CE1438" w:rsidRDefault="00CE1438" w:rsidP="00CE1438">
            <w:pPr>
              <w:rPr>
                <w:rFonts w:eastAsia="DengXian" w:cs="Times New Roman"/>
                <w:color w:val="ED7D31"/>
                <w:szCs w:val="20"/>
              </w:rPr>
            </w:pPr>
            <w:r w:rsidRPr="00CE1438">
              <w:rPr>
                <w:rFonts w:eastAsia="DengXian" w:cs="Times New Roman"/>
                <w:b/>
                <w:color w:val="000000"/>
                <w:szCs w:val="20"/>
                <w:u w:val="single"/>
                <w:lang w:val="en-GB" w:eastAsia="ko-KR"/>
              </w:rPr>
              <w:t>Requirements for HD-FDD in RRC connection release with redirection</w:t>
            </w:r>
          </w:p>
          <w:p w14:paraId="7C16E0DA" w14:textId="77777777" w:rsidR="00CE1438" w:rsidRPr="00CE1438" w:rsidRDefault="00CE1438" w:rsidP="00CE1438">
            <w:pPr>
              <w:rPr>
                <w:rFonts w:eastAsia="DengXian" w:cs="Times New Roman"/>
                <w:color w:val="000000"/>
                <w:szCs w:val="20"/>
                <w:lang w:val="en-GB"/>
              </w:rPr>
            </w:pPr>
            <w:r w:rsidRPr="00CE1438">
              <w:rPr>
                <w:rFonts w:eastAsia="DengXian" w:cs="Times New Roman"/>
                <w:szCs w:val="20"/>
                <w:lang w:val="en-GB"/>
              </w:rPr>
              <w:t>The HD-FDD UE shall meet the RRC connection release with redirection requirements provided the following is met:</w:t>
            </w:r>
          </w:p>
          <w:p w14:paraId="14BD1272" w14:textId="77777777" w:rsidR="00CE1438" w:rsidRPr="00CE1438" w:rsidRDefault="00CE1438" w:rsidP="00EC1EEF">
            <w:pPr>
              <w:numPr>
                <w:ilvl w:val="1"/>
                <w:numId w:val="9"/>
              </w:numPr>
              <w:rPr>
                <w:rFonts w:eastAsia="DengXian" w:cs="Times New Roman"/>
                <w:szCs w:val="20"/>
                <w:lang w:val="en-GB"/>
              </w:rPr>
            </w:pPr>
            <w:r w:rsidRPr="00CE1438">
              <w:rPr>
                <w:rFonts w:eastAsia="DengXian" w:cs="Times New Roman"/>
                <w:szCs w:val="20"/>
                <w:lang w:val="en-GB"/>
              </w:rPr>
              <w:t xml:space="preserve">SSB is available at the UE once every SMTC period during </w:t>
            </w:r>
            <w:proofErr w:type="spellStart"/>
            <w:r w:rsidRPr="00CE1438">
              <w:rPr>
                <w:rFonts w:eastAsia="DengXian" w:cs="Times New Roman"/>
                <w:szCs w:val="20"/>
                <w:lang w:val="en-GB"/>
              </w:rPr>
              <w:t>T</w:t>
            </w:r>
            <w:r w:rsidRPr="00CE1438">
              <w:rPr>
                <w:rFonts w:eastAsia="DengXian" w:cs="Times New Roman"/>
                <w:szCs w:val="20"/>
                <w:vertAlign w:val="subscript"/>
                <w:lang w:val="en-GB"/>
              </w:rPr>
              <w:t>search</w:t>
            </w:r>
            <w:proofErr w:type="spellEnd"/>
            <w:r w:rsidRPr="00CE1438">
              <w:rPr>
                <w:rFonts w:eastAsia="DengXian" w:cs="Times New Roman"/>
                <w:szCs w:val="20"/>
                <w:lang w:val="en-GB"/>
              </w:rPr>
              <w:t>.</w:t>
            </w:r>
          </w:p>
          <w:p w14:paraId="34794DA5" w14:textId="77777777" w:rsidR="00CE1438" w:rsidRPr="00CE1438" w:rsidRDefault="00CE1438" w:rsidP="00CE1438">
            <w:pPr>
              <w:rPr>
                <w:rFonts w:eastAsia="DengXian" w:cs="Times New Roman"/>
                <w:b/>
                <w:color w:val="000000"/>
                <w:szCs w:val="20"/>
                <w:u w:val="single"/>
                <w:lang w:val="en-GB" w:eastAsia="ko-KR"/>
              </w:rPr>
            </w:pPr>
            <w:r w:rsidRPr="00CE1438">
              <w:rPr>
                <w:rFonts w:eastAsia="DengXian" w:cs="Times New Roman"/>
                <w:b/>
                <w:color w:val="000000"/>
                <w:szCs w:val="20"/>
                <w:u w:val="single"/>
                <w:lang w:val="en-GB" w:eastAsia="ko-KR"/>
              </w:rPr>
              <w:t>Lower bound in Max function in RRC connection release with redirection delay</w:t>
            </w:r>
          </w:p>
          <w:p w14:paraId="2CA48F8E" w14:textId="77777777" w:rsidR="00CE1438" w:rsidRPr="00CE1438" w:rsidRDefault="00CE1438" w:rsidP="00CE1438">
            <w:pPr>
              <w:rPr>
                <w:rFonts w:eastAsia="DengXian" w:cs="Times New Roman"/>
                <w:color w:val="000000"/>
                <w:szCs w:val="20"/>
                <w:lang w:val="en-GB"/>
              </w:rPr>
            </w:pPr>
            <w:r w:rsidRPr="00CE1438">
              <w:rPr>
                <w:rFonts w:eastAsia="DengXian" w:cs="Times New Roman"/>
                <w:color w:val="000000"/>
                <w:szCs w:val="20"/>
                <w:lang w:val="en-GB"/>
              </w:rPr>
              <w:t>Follow the agreement from the related issue for RRC reestablishment.</w:t>
            </w:r>
          </w:p>
          <w:p w14:paraId="4024018B" w14:textId="77777777" w:rsidR="00CE1438" w:rsidRPr="00CE1438" w:rsidRDefault="00CE1438" w:rsidP="00CE1438">
            <w:pPr>
              <w:rPr>
                <w:rFonts w:eastAsia="DengXian" w:cs="Times New Roman"/>
                <w:b/>
                <w:color w:val="000000"/>
                <w:szCs w:val="20"/>
                <w:u w:val="single"/>
                <w:lang w:val="en-GB" w:eastAsia="ko-KR"/>
              </w:rPr>
            </w:pPr>
            <w:r w:rsidRPr="00CE1438">
              <w:rPr>
                <w:rFonts w:eastAsia="DengXian" w:cs="Times New Roman"/>
                <w:b/>
                <w:color w:val="000000"/>
                <w:szCs w:val="20"/>
                <w:u w:val="single"/>
                <w:lang w:val="en-GB" w:eastAsia="ko-KR"/>
              </w:rPr>
              <w:t xml:space="preserve">Impact on </w:t>
            </w:r>
            <w:proofErr w:type="spellStart"/>
            <w:r w:rsidRPr="00CE1438">
              <w:rPr>
                <w:rFonts w:eastAsia="DengXian" w:cs="Times New Roman"/>
                <w:b/>
                <w:color w:val="000000"/>
                <w:szCs w:val="20"/>
                <w:u w:val="single"/>
                <w:lang w:val="en-GB" w:eastAsia="ko-KR"/>
              </w:rPr>
              <w:t>T</w:t>
            </w:r>
            <w:r w:rsidRPr="00CE1438">
              <w:rPr>
                <w:rFonts w:eastAsia="DengXian" w:cs="Times New Roman"/>
                <w:b/>
                <w:color w:val="000000"/>
                <w:szCs w:val="20"/>
                <w:u w:val="single"/>
                <w:vertAlign w:val="subscript"/>
                <w:lang w:val="en-GB" w:eastAsia="ko-KR"/>
              </w:rPr>
              <w:t>identify</w:t>
            </w:r>
            <w:proofErr w:type="spellEnd"/>
            <w:r w:rsidRPr="00CE1438">
              <w:rPr>
                <w:rFonts w:eastAsia="DengXian" w:cs="Times New Roman"/>
                <w:b/>
                <w:color w:val="000000"/>
                <w:szCs w:val="20"/>
                <w:u w:val="single"/>
                <w:vertAlign w:val="subscript"/>
                <w:lang w:val="en-GB" w:eastAsia="ko-KR"/>
              </w:rPr>
              <w:t xml:space="preserve">-NR </w:t>
            </w:r>
            <w:r w:rsidRPr="00CE1438">
              <w:rPr>
                <w:rFonts w:eastAsia="DengXian" w:cs="Times New Roman"/>
                <w:b/>
                <w:color w:val="000000"/>
                <w:szCs w:val="20"/>
                <w:u w:val="single"/>
                <w:lang w:val="en-GB" w:eastAsia="ko-KR"/>
              </w:rPr>
              <w:t>(in RRC connection release with redirection) for 1Rx in FR2</w:t>
            </w:r>
          </w:p>
          <w:p w14:paraId="405C0BDC" w14:textId="77777777" w:rsidR="00CE1438" w:rsidRPr="00CE1438" w:rsidRDefault="00CE1438" w:rsidP="00CE1438">
            <w:pPr>
              <w:rPr>
                <w:rFonts w:eastAsia="SimSun" w:cs="Times New Roman"/>
                <w:color w:val="000000"/>
                <w:szCs w:val="24"/>
                <w:lang w:val="en-GB" w:eastAsia="zh-CN"/>
              </w:rPr>
            </w:pPr>
            <w:r w:rsidRPr="00CE1438">
              <w:rPr>
                <w:rFonts w:eastAsia="SimSun" w:cs="Times New Roman"/>
                <w:color w:val="000000"/>
                <w:szCs w:val="24"/>
                <w:lang w:val="en-GB" w:eastAsia="zh-CN"/>
              </w:rPr>
              <w:t xml:space="preserve">RAN4 to relax the </w:t>
            </w:r>
            <w:proofErr w:type="spellStart"/>
            <w:r w:rsidRPr="00CE1438">
              <w:rPr>
                <w:rFonts w:eastAsia="SimSun" w:cs="Times New Roman"/>
                <w:color w:val="000000"/>
                <w:szCs w:val="24"/>
                <w:lang w:val="en-GB" w:eastAsia="zh-CN"/>
              </w:rPr>
              <w:t>T</w:t>
            </w:r>
            <w:r w:rsidRPr="00CE1438">
              <w:rPr>
                <w:rFonts w:eastAsia="SimSun" w:cs="Times New Roman"/>
                <w:color w:val="000000"/>
                <w:szCs w:val="24"/>
                <w:vertAlign w:val="subscript"/>
                <w:lang w:val="en-GB" w:eastAsia="zh-CN"/>
              </w:rPr>
              <w:t>identify</w:t>
            </w:r>
            <w:proofErr w:type="spellEnd"/>
            <w:r w:rsidRPr="00CE1438">
              <w:rPr>
                <w:rFonts w:eastAsia="SimSun" w:cs="Times New Roman"/>
                <w:color w:val="000000"/>
                <w:szCs w:val="24"/>
                <w:lang w:val="en-GB" w:eastAsia="zh-CN"/>
              </w:rPr>
              <w:t xml:space="preserve"> for 1 Rx RedCap RRC connection release with redirection delay by:</w:t>
            </w:r>
          </w:p>
          <w:p w14:paraId="263FD303" w14:textId="77777777" w:rsidR="00CE1438" w:rsidRPr="00CE1438" w:rsidRDefault="00CE1438" w:rsidP="00EC1EEF">
            <w:pPr>
              <w:numPr>
                <w:ilvl w:val="2"/>
                <w:numId w:val="9"/>
              </w:numPr>
              <w:rPr>
                <w:rFonts w:eastAsia="SimSun" w:cs="Times New Roman"/>
                <w:color w:val="000000"/>
                <w:szCs w:val="24"/>
                <w:lang w:val="en-GB" w:eastAsia="zh-CN"/>
              </w:rPr>
            </w:pPr>
            <w:r w:rsidRPr="00CE1438">
              <w:rPr>
                <w:rFonts w:eastAsia="MS Mincho" w:cs="Times New Roman"/>
                <w:color w:val="000000"/>
                <w:szCs w:val="20"/>
              </w:rPr>
              <w:t>1 more samples for FR2</w:t>
            </w:r>
          </w:p>
          <w:p w14:paraId="798ED6A1" w14:textId="77777777" w:rsidR="00CE1438" w:rsidRPr="00CE1438" w:rsidRDefault="00CE1438" w:rsidP="00EC1EEF">
            <w:pPr>
              <w:numPr>
                <w:ilvl w:val="2"/>
                <w:numId w:val="9"/>
              </w:numPr>
              <w:rPr>
                <w:rFonts w:eastAsia="MS Mincho" w:cs="Times New Roman"/>
                <w:i/>
                <w:iCs/>
                <w:color w:val="000000"/>
                <w:szCs w:val="20"/>
              </w:rPr>
            </w:pPr>
            <w:r w:rsidRPr="00CE1438">
              <w:rPr>
                <w:rFonts w:eastAsia="MS Mincho" w:cs="Times New Roman"/>
                <w:i/>
                <w:iCs/>
                <w:color w:val="000000"/>
                <w:szCs w:val="20"/>
              </w:rPr>
              <w:t xml:space="preserve">Note: FR2 depends on RF conclusion. </w:t>
            </w:r>
          </w:p>
          <w:p w14:paraId="22BD31CD" w14:textId="0A2F678A" w:rsidR="00463E28" w:rsidRPr="00CE1438" w:rsidRDefault="00463E28" w:rsidP="00CE1438">
            <w:pPr>
              <w:rPr>
                <w:rFonts w:eastAsia="Times New Roman" w:cs="Times New Roman"/>
                <w:color w:val="000000"/>
                <w:szCs w:val="20"/>
                <w:lang w:eastAsia="da-DK"/>
              </w:rPr>
            </w:pPr>
          </w:p>
        </w:tc>
      </w:tr>
    </w:tbl>
    <w:p w14:paraId="0ADB68F6" w14:textId="77777777" w:rsidR="00463E28" w:rsidRPr="00922B76" w:rsidRDefault="00463E28" w:rsidP="00463E28">
      <w:pPr>
        <w:rPr>
          <w:szCs w:val="20"/>
          <w:lang w:val="en-GB"/>
        </w:rPr>
      </w:pPr>
    </w:p>
    <w:p w14:paraId="06812072" w14:textId="76BBF2A0" w:rsidR="003F76FF" w:rsidRDefault="003F76FF" w:rsidP="005C23A4">
      <w:pPr>
        <w:rPr>
          <w:szCs w:val="20"/>
          <w:lang w:val="en-GB"/>
        </w:rPr>
      </w:pPr>
      <w:r>
        <w:rPr>
          <w:szCs w:val="20"/>
          <w:lang w:val="en-GB"/>
        </w:rPr>
        <w:t xml:space="preserve">The following is listed as open issues: </w:t>
      </w:r>
    </w:p>
    <w:tbl>
      <w:tblPr>
        <w:tblStyle w:val="TableGrid"/>
        <w:tblW w:w="0" w:type="auto"/>
        <w:tblLook w:val="04A0" w:firstRow="1" w:lastRow="0" w:firstColumn="1" w:lastColumn="0" w:noHBand="0" w:noVBand="1"/>
      </w:tblPr>
      <w:tblGrid>
        <w:gridCol w:w="9617"/>
      </w:tblGrid>
      <w:tr w:rsidR="003F76FF" w14:paraId="0EDFCE13" w14:textId="77777777" w:rsidTr="003F76FF">
        <w:tc>
          <w:tcPr>
            <w:tcW w:w="9617" w:type="dxa"/>
          </w:tcPr>
          <w:p w14:paraId="75E7FC80" w14:textId="77777777" w:rsidR="003F76FF" w:rsidRPr="003F76FF" w:rsidRDefault="003F76FF" w:rsidP="003F76FF">
            <w:pPr>
              <w:rPr>
                <w:szCs w:val="20"/>
              </w:rPr>
            </w:pPr>
            <w:r w:rsidRPr="003F76FF">
              <w:rPr>
                <w:szCs w:val="20"/>
              </w:rPr>
              <w:t>Open issues on ‘Mobility requirements’</w:t>
            </w:r>
          </w:p>
          <w:p w14:paraId="5FCEAA84" w14:textId="77777777" w:rsidR="003F76FF" w:rsidRPr="003F76FF" w:rsidRDefault="003F76FF" w:rsidP="003F76FF">
            <w:pPr>
              <w:rPr>
                <w:szCs w:val="20"/>
                <w:lang w:val="sv-SE"/>
              </w:rPr>
            </w:pPr>
            <w:proofErr w:type="spellStart"/>
            <w:r w:rsidRPr="003F76FF">
              <w:rPr>
                <w:szCs w:val="20"/>
                <w:lang w:val="sv-SE"/>
              </w:rPr>
              <w:t>Handover</w:t>
            </w:r>
            <w:proofErr w:type="spellEnd"/>
          </w:p>
          <w:p w14:paraId="16707913" w14:textId="77777777" w:rsidR="003F76FF" w:rsidRPr="003F76FF" w:rsidRDefault="003F76FF" w:rsidP="003F76FF">
            <w:pPr>
              <w:rPr>
                <w:szCs w:val="20"/>
              </w:rPr>
            </w:pPr>
            <w:r w:rsidRPr="003F76FF">
              <w:rPr>
                <w:b/>
                <w:szCs w:val="20"/>
                <w:u w:val="single"/>
                <w:lang w:val="en-GB"/>
              </w:rPr>
              <w:t xml:space="preserve">Impact on </w:t>
            </w:r>
            <w:proofErr w:type="spellStart"/>
            <w:r w:rsidRPr="003F76FF">
              <w:rPr>
                <w:b/>
                <w:szCs w:val="20"/>
                <w:u w:val="single"/>
                <w:lang w:val="en-GB"/>
              </w:rPr>
              <w:t>T</w:t>
            </w:r>
            <w:r w:rsidRPr="003F76FF">
              <w:rPr>
                <w:b/>
                <w:szCs w:val="20"/>
                <w:u w:val="single"/>
                <w:vertAlign w:val="subscript"/>
                <w:lang w:val="en-GB"/>
              </w:rPr>
              <w:t>search</w:t>
            </w:r>
            <w:proofErr w:type="spellEnd"/>
            <w:r w:rsidRPr="003F76FF">
              <w:rPr>
                <w:b/>
                <w:szCs w:val="20"/>
                <w:u w:val="single"/>
                <w:lang w:val="en-GB"/>
              </w:rPr>
              <w:t xml:space="preserve"> (in HO) for 1Rx for FR1</w:t>
            </w:r>
          </w:p>
          <w:p w14:paraId="73E18FB0" w14:textId="77777777" w:rsidR="003F76FF" w:rsidRPr="003F76FF" w:rsidRDefault="003F76FF" w:rsidP="00EC1EEF">
            <w:pPr>
              <w:numPr>
                <w:ilvl w:val="1"/>
                <w:numId w:val="9"/>
              </w:numPr>
              <w:rPr>
                <w:b/>
                <w:bCs/>
                <w:szCs w:val="20"/>
              </w:rPr>
            </w:pPr>
            <w:r w:rsidRPr="003F76FF">
              <w:rPr>
                <w:b/>
                <w:bCs/>
                <w:szCs w:val="20"/>
              </w:rPr>
              <w:t xml:space="preserve">Option 1 (E///, Apple, vivo, MTK, Nokia): </w:t>
            </w:r>
          </w:p>
          <w:p w14:paraId="2F523F36" w14:textId="77777777" w:rsidR="003F76FF" w:rsidRPr="003F76FF" w:rsidRDefault="003F76FF" w:rsidP="00EC1EEF">
            <w:pPr>
              <w:numPr>
                <w:ilvl w:val="2"/>
                <w:numId w:val="9"/>
              </w:numPr>
              <w:rPr>
                <w:i/>
                <w:szCs w:val="20"/>
                <w:lang w:val="en-GB"/>
              </w:rPr>
            </w:pPr>
            <w:r w:rsidRPr="003F76FF">
              <w:rPr>
                <w:i/>
                <w:szCs w:val="20"/>
                <w:lang w:val="en-GB"/>
              </w:rPr>
              <w:lastRenderedPageBreak/>
              <w:t>For Intra-frequency HO:</w:t>
            </w:r>
            <w:r w:rsidRPr="003F76FF">
              <w:rPr>
                <w:szCs w:val="20"/>
                <w:lang w:val="en-GB"/>
              </w:rPr>
              <w:t xml:space="preserve"> </w:t>
            </w:r>
            <w:proofErr w:type="spellStart"/>
            <w:r w:rsidRPr="003F76FF">
              <w:rPr>
                <w:szCs w:val="20"/>
                <w:lang w:val="en-GB"/>
              </w:rPr>
              <w:t>T</w:t>
            </w:r>
            <w:r w:rsidRPr="003F76FF">
              <w:rPr>
                <w:szCs w:val="20"/>
                <w:vertAlign w:val="subscript"/>
                <w:lang w:val="en-GB"/>
              </w:rPr>
              <w:t>search</w:t>
            </w:r>
            <w:proofErr w:type="spellEnd"/>
            <w:r w:rsidRPr="003F76FF">
              <w:rPr>
                <w:szCs w:val="20"/>
                <w:vertAlign w:val="subscript"/>
                <w:lang w:val="en-GB"/>
              </w:rPr>
              <w:t xml:space="preserve"> </w:t>
            </w:r>
            <w:r w:rsidRPr="003F76FF">
              <w:rPr>
                <w:szCs w:val="20"/>
                <w:lang w:val="en-GB"/>
              </w:rPr>
              <w:t>= 2*</w:t>
            </w:r>
            <w:proofErr w:type="spellStart"/>
            <w:r w:rsidRPr="003F76FF">
              <w:rPr>
                <w:szCs w:val="20"/>
                <w:lang w:val="en-GB"/>
              </w:rPr>
              <w:t>T</w:t>
            </w:r>
            <w:r w:rsidRPr="003F76FF">
              <w:rPr>
                <w:szCs w:val="20"/>
                <w:vertAlign w:val="subscript"/>
                <w:lang w:val="en-GB"/>
              </w:rPr>
              <w:t>rs</w:t>
            </w:r>
            <w:proofErr w:type="spellEnd"/>
          </w:p>
          <w:p w14:paraId="014FC03B" w14:textId="77777777" w:rsidR="003F76FF" w:rsidRPr="003F76FF" w:rsidRDefault="003F76FF" w:rsidP="00EC1EEF">
            <w:pPr>
              <w:numPr>
                <w:ilvl w:val="2"/>
                <w:numId w:val="9"/>
              </w:numPr>
              <w:rPr>
                <w:i/>
                <w:szCs w:val="20"/>
                <w:lang w:val="en-GB"/>
              </w:rPr>
            </w:pPr>
            <w:r w:rsidRPr="003F76FF">
              <w:rPr>
                <w:i/>
                <w:szCs w:val="20"/>
                <w:lang w:val="en-GB"/>
              </w:rPr>
              <w:t xml:space="preserve">For inter-frequency HO: </w:t>
            </w:r>
            <w:proofErr w:type="spellStart"/>
            <w:r w:rsidRPr="003F76FF">
              <w:rPr>
                <w:szCs w:val="20"/>
                <w:lang w:val="en-GB"/>
              </w:rPr>
              <w:t>T</w:t>
            </w:r>
            <w:r w:rsidRPr="003F76FF">
              <w:rPr>
                <w:szCs w:val="20"/>
                <w:vertAlign w:val="subscript"/>
                <w:lang w:val="en-GB"/>
              </w:rPr>
              <w:t>search</w:t>
            </w:r>
            <w:proofErr w:type="spellEnd"/>
            <w:r w:rsidRPr="003F76FF">
              <w:rPr>
                <w:szCs w:val="20"/>
                <w:lang w:val="en-GB"/>
              </w:rPr>
              <w:t xml:space="preserve"> = 5* </w:t>
            </w:r>
            <w:proofErr w:type="spellStart"/>
            <w:r w:rsidRPr="003F76FF">
              <w:rPr>
                <w:szCs w:val="20"/>
                <w:lang w:val="en-GB"/>
              </w:rPr>
              <w:t>T</w:t>
            </w:r>
            <w:r w:rsidRPr="003F76FF">
              <w:rPr>
                <w:szCs w:val="20"/>
                <w:vertAlign w:val="subscript"/>
                <w:lang w:val="en-GB"/>
              </w:rPr>
              <w:t>rs</w:t>
            </w:r>
            <w:proofErr w:type="spellEnd"/>
            <w:r w:rsidRPr="003F76FF">
              <w:rPr>
                <w:szCs w:val="20"/>
                <w:lang w:val="en-GB"/>
              </w:rPr>
              <w:t xml:space="preserve"> </w:t>
            </w:r>
          </w:p>
          <w:p w14:paraId="6B8E4117" w14:textId="77777777" w:rsidR="003F76FF" w:rsidRPr="003F76FF" w:rsidRDefault="003F76FF" w:rsidP="00EC1EEF">
            <w:pPr>
              <w:numPr>
                <w:ilvl w:val="1"/>
                <w:numId w:val="9"/>
              </w:numPr>
              <w:rPr>
                <w:szCs w:val="20"/>
                <w:lang w:val="en-GB"/>
              </w:rPr>
            </w:pPr>
            <w:r w:rsidRPr="003F76FF">
              <w:rPr>
                <w:b/>
                <w:bCs/>
                <w:szCs w:val="20"/>
              </w:rPr>
              <w:t xml:space="preserve">Option 1a (QC, HW): </w:t>
            </w:r>
            <w:proofErr w:type="spellStart"/>
            <w:r w:rsidRPr="003F76FF">
              <w:rPr>
                <w:szCs w:val="20"/>
              </w:rPr>
              <w:t>Tsearch</w:t>
            </w:r>
            <w:proofErr w:type="spellEnd"/>
            <w:r w:rsidRPr="003F76FF">
              <w:rPr>
                <w:szCs w:val="20"/>
              </w:rPr>
              <w:t xml:space="preserve"> = 3*</w:t>
            </w:r>
            <w:proofErr w:type="spellStart"/>
            <w:r w:rsidRPr="003F76FF">
              <w:rPr>
                <w:szCs w:val="20"/>
              </w:rPr>
              <w:t>Trs</w:t>
            </w:r>
            <w:proofErr w:type="spellEnd"/>
            <w:r w:rsidRPr="003F76FF">
              <w:rPr>
                <w:szCs w:val="20"/>
              </w:rPr>
              <w:t xml:space="preserve"> for intra-frequency HO and </w:t>
            </w:r>
            <w:proofErr w:type="spellStart"/>
            <w:r w:rsidRPr="003F76FF">
              <w:rPr>
                <w:szCs w:val="20"/>
              </w:rPr>
              <w:t>Tsearch</w:t>
            </w:r>
            <w:proofErr w:type="spellEnd"/>
            <w:r w:rsidRPr="003F76FF">
              <w:rPr>
                <w:szCs w:val="20"/>
              </w:rPr>
              <w:t xml:space="preserve"> = 5* </w:t>
            </w:r>
            <w:proofErr w:type="spellStart"/>
            <w:r w:rsidRPr="003F76FF">
              <w:rPr>
                <w:szCs w:val="20"/>
              </w:rPr>
              <w:t>Trs</w:t>
            </w:r>
            <w:proofErr w:type="spellEnd"/>
            <w:r w:rsidRPr="003F76FF">
              <w:rPr>
                <w:szCs w:val="20"/>
              </w:rPr>
              <w:t xml:space="preserve"> for inter-</w:t>
            </w:r>
          </w:p>
          <w:p w14:paraId="4B640F42" w14:textId="77777777" w:rsidR="003F76FF" w:rsidRPr="003F76FF" w:rsidRDefault="003F76FF" w:rsidP="003F76FF">
            <w:pPr>
              <w:rPr>
                <w:b/>
                <w:szCs w:val="20"/>
                <w:u w:val="single"/>
                <w:lang w:val="en-GB"/>
              </w:rPr>
            </w:pPr>
            <w:r w:rsidRPr="003F76FF">
              <w:rPr>
                <w:b/>
                <w:szCs w:val="20"/>
                <w:u w:val="single"/>
                <w:lang w:val="en-GB"/>
              </w:rPr>
              <w:t>Requirements for HD-FDD in HO</w:t>
            </w:r>
          </w:p>
          <w:p w14:paraId="58AA3EC0" w14:textId="77777777" w:rsidR="003F76FF" w:rsidRPr="003F76FF" w:rsidRDefault="003F76FF" w:rsidP="00EC1EEF">
            <w:pPr>
              <w:numPr>
                <w:ilvl w:val="1"/>
                <w:numId w:val="9"/>
              </w:numPr>
              <w:rPr>
                <w:b/>
                <w:bCs/>
                <w:szCs w:val="20"/>
                <w:lang w:val="en-GB"/>
              </w:rPr>
            </w:pPr>
            <w:r w:rsidRPr="003F76FF">
              <w:rPr>
                <w:b/>
                <w:bCs/>
                <w:szCs w:val="20"/>
                <w:lang w:val="en-GB"/>
              </w:rPr>
              <w:t xml:space="preserve">Option 1 (Xiaomi, Apple, vivo, HW, MTK): </w:t>
            </w:r>
          </w:p>
          <w:p w14:paraId="16363B8C" w14:textId="77777777" w:rsidR="003F76FF" w:rsidRPr="003F76FF" w:rsidRDefault="003F76FF" w:rsidP="00EC1EEF">
            <w:pPr>
              <w:numPr>
                <w:ilvl w:val="2"/>
                <w:numId w:val="9"/>
              </w:numPr>
              <w:rPr>
                <w:szCs w:val="20"/>
                <w:lang w:val="en-GB"/>
              </w:rPr>
            </w:pPr>
            <w:r w:rsidRPr="003F76FF">
              <w:rPr>
                <w:szCs w:val="20"/>
                <w:lang w:val="en-GB"/>
              </w:rPr>
              <w:t>RRM DL measurement is prioritized over the UL transmission of HD-FDD for RedCap UE in HO requirement.</w:t>
            </w:r>
          </w:p>
          <w:p w14:paraId="39971DA3" w14:textId="77777777" w:rsidR="003F76FF" w:rsidRPr="003F76FF" w:rsidRDefault="003F76FF" w:rsidP="00EC1EEF">
            <w:pPr>
              <w:numPr>
                <w:ilvl w:val="1"/>
                <w:numId w:val="9"/>
              </w:numPr>
              <w:rPr>
                <w:szCs w:val="20"/>
                <w:lang w:val="en-GB"/>
              </w:rPr>
            </w:pPr>
            <w:r w:rsidRPr="003F76FF">
              <w:rPr>
                <w:b/>
                <w:bCs/>
                <w:szCs w:val="20"/>
                <w:lang w:val="en-GB"/>
              </w:rPr>
              <w:t xml:space="preserve">Option 2 (vivo, CMCC, E///, Nokia, ZTE, </w:t>
            </w:r>
            <w:proofErr w:type="gramStart"/>
            <w:r w:rsidRPr="003F76FF">
              <w:rPr>
                <w:b/>
                <w:bCs/>
                <w:szCs w:val="20"/>
                <w:lang w:val="en-GB"/>
              </w:rPr>
              <w:t>QC,MTK</w:t>
            </w:r>
            <w:proofErr w:type="gramEnd"/>
            <w:r w:rsidRPr="003F76FF">
              <w:rPr>
                <w:b/>
                <w:bCs/>
                <w:szCs w:val="20"/>
                <w:lang w:val="en-GB"/>
              </w:rPr>
              <w:t>)</w:t>
            </w:r>
            <w:r w:rsidRPr="003F76FF">
              <w:rPr>
                <w:szCs w:val="20"/>
                <w:lang w:val="en-GB"/>
              </w:rPr>
              <w:t>: The UE shall meet HO requirements provided the following is met:</w:t>
            </w:r>
          </w:p>
          <w:p w14:paraId="7558BD65" w14:textId="77777777" w:rsidR="003F76FF" w:rsidRPr="003F76FF" w:rsidRDefault="003F76FF" w:rsidP="00EC1EEF">
            <w:pPr>
              <w:numPr>
                <w:ilvl w:val="2"/>
                <w:numId w:val="11"/>
              </w:numPr>
              <w:rPr>
                <w:bCs/>
                <w:szCs w:val="20"/>
                <w:lang w:val="en-GB"/>
              </w:rPr>
            </w:pPr>
            <w:r w:rsidRPr="003F76FF">
              <w:rPr>
                <w:szCs w:val="20"/>
                <w:lang w:val="en-GB"/>
              </w:rPr>
              <w:t xml:space="preserve">SSB is available at the UE once every SMTC period during </w:t>
            </w:r>
            <w:proofErr w:type="spellStart"/>
            <w:r w:rsidRPr="003F76FF">
              <w:rPr>
                <w:szCs w:val="20"/>
                <w:lang w:val="en-GB"/>
              </w:rPr>
              <w:t>Tsearch</w:t>
            </w:r>
            <w:proofErr w:type="spellEnd"/>
            <w:r w:rsidRPr="003F76FF">
              <w:rPr>
                <w:szCs w:val="20"/>
                <w:lang w:val="en-GB"/>
              </w:rPr>
              <w:t>.</w:t>
            </w:r>
          </w:p>
          <w:p w14:paraId="6866BAF5" w14:textId="77777777" w:rsidR="003F76FF" w:rsidRPr="003F76FF" w:rsidRDefault="003F76FF" w:rsidP="00EC1EEF">
            <w:pPr>
              <w:numPr>
                <w:ilvl w:val="2"/>
                <w:numId w:val="11"/>
              </w:numPr>
              <w:rPr>
                <w:bCs/>
                <w:szCs w:val="20"/>
                <w:lang w:val="en-GB"/>
              </w:rPr>
            </w:pPr>
            <w:r w:rsidRPr="003F76FF">
              <w:rPr>
                <w:szCs w:val="20"/>
                <w:lang w:val="en-GB"/>
              </w:rPr>
              <w:t>One SSB is available during T</w:t>
            </w:r>
            <w:r w:rsidRPr="003F76FF">
              <w:rPr>
                <w:szCs w:val="20"/>
                <w:vertAlign w:val="subscript"/>
                <w:lang w:val="en-GB"/>
              </w:rPr>
              <w:t>∆</w:t>
            </w:r>
          </w:p>
          <w:p w14:paraId="481F3F2A" w14:textId="77777777" w:rsidR="003F76FF" w:rsidRPr="003F76FF" w:rsidRDefault="003F76FF" w:rsidP="00EC1EEF">
            <w:pPr>
              <w:numPr>
                <w:ilvl w:val="2"/>
                <w:numId w:val="11"/>
              </w:numPr>
              <w:rPr>
                <w:bCs/>
                <w:szCs w:val="20"/>
                <w:lang w:val="en-GB"/>
              </w:rPr>
            </w:pPr>
            <w:r w:rsidRPr="003F76FF">
              <w:rPr>
                <w:szCs w:val="20"/>
                <w:lang w:val="en-GB"/>
              </w:rPr>
              <w:t>One SSB is available during Tiu</w:t>
            </w:r>
          </w:p>
          <w:p w14:paraId="71C71941" w14:textId="77777777" w:rsidR="003F76FF" w:rsidRPr="003F76FF" w:rsidRDefault="003F76FF" w:rsidP="00EC1EEF">
            <w:pPr>
              <w:numPr>
                <w:ilvl w:val="1"/>
                <w:numId w:val="8"/>
              </w:numPr>
              <w:rPr>
                <w:szCs w:val="20"/>
                <w:lang w:val="sv-SE"/>
              </w:rPr>
            </w:pPr>
            <w:r w:rsidRPr="003F76FF">
              <w:rPr>
                <w:szCs w:val="20"/>
                <w:lang w:val="sv-SE"/>
              </w:rPr>
              <w:t>RRC re-</w:t>
            </w:r>
            <w:proofErr w:type="spellStart"/>
            <w:r w:rsidRPr="003F76FF">
              <w:rPr>
                <w:szCs w:val="20"/>
                <w:lang w:val="sv-SE"/>
              </w:rPr>
              <w:t>establishment</w:t>
            </w:r>
            <w:proofErr w:type="spellEnd"/>
            <w:r w:rsidRPr="003F76FF">
              <w:rPr>
                <w:szCs w:val="20"/>
                <w:lang w:val="sv-SE"/>
              </w:rPr>
              <w:t xml:space="preserve"> </w:t>
            </w:r>
          </w:p>
          <w:p w14:paraId="7E20BB23" w14:textId="77777777" w:rsidR="003F76FF" w:rsidRPr="003F76FF" w:rsidRDefault="003F76FF" w:rsidP="003F76FF">
            <w:pPr>
              <w:rPr>
                <w:szCs w:val="20"/>
              </w:rPr>
            </w:pPr>
            <w:r w:rsidRPr="003F76FF">
              <w:rPr>
                <w:b/>
                <w:szCs w:val="20"/>
                <w:u w:val="single"/>
                <w:lang w:val="en-GB"/>
              </w:rPr>
              <w:t>Lower bound in Max function in reestablishment delay</w:t>
            </w:r>
          </w:p>
          <w:p w14:paraId="48B8168A" w14:textId="77777777" w:rsidR="003F76FF" w:rsidRPr="003F76FF" w:rsidRDefault="003F76FF" w:rsidP="00EC1EEF">
            <w:pPr>
              <w:numPr>
                <w:ilvl w:val="1"/>
                <w:numId w:val="9"/>
              </w:numPr>
              <w:rPr>
                <w:b/>
                <w:bCs/>
                <w:szCs w:val="20"/>
                <w:lang w:val="en-GB"/>
              </w:rPr>
            </w:pPr>
            <w:r w:rsidRPr="003F76FF">
              <w:rPr>
                <w:b/>
                <w:bCs/>
                <w:szCs w:val="20"/>
                <w:lang w:val="en-GB"/>
              </w:rPr>
              <w:t xml:space="preserve">Option 1 (Apple, vivo, Nokia, HW, E///): </w:t>
            </w:r>
            <w:r w:rsidRPr="003F76FF">
              <w:rPr>
                <w:szCs w:val="20"/>
                <w:lang w:val="en-GB"/>
              </w:rPr>
              <w:t>The lower boundary in Max function for reestablishment delay requirement shall not be changed for RedCap UE with 1Rx.</w:t>
            </w:r>
          </w:p>
          <w:p w14:paraId="59458A77" w14:textId="77777777" w:rsidR="003F76FF" w:rsidRPr="003F76FF" w:rsidRDefault="003F76FF" w:rsidP="00EC1EEF">
            <w:pPr>
              <w:numPr>
                <w:ilvl w:val="1"/>
                <w:numId w:val="9"/>
              </w:numPr>
              <w:rPr>
                <w:b/>
                <w:bCs/>
                <w:szCs w:val="20"/>
                <w:lang w:val="en-GB"/>
              </w:rPr>
            </w:pPr>
            <w:r w:rsidRPr="003F76FF">
              <w:rPr>
                <w:b/>
                <w:bCs/>
                <w:szCs w:val="20"/>
                <w:lang w:val="en-GB"/>
              </w:rPr>
              <w:t xml:space="preserve">Option 2 (QC, MTK): </w:t>
            </w:r>
            <w:r w:rsidRPr="003F76FF">
              <w:rPr>
                <w:szCs w:val="20"/>
                <w:lang w:val="en-GB"/>
              </w:rPr>
              <w:t>Extend if number of samples are extended.</w:t>
            </w:r>
          </w:p>
          <w:p w14:paraId="5BDDEB5E" w14:textId="77777777" w:rsidR="003F76FF" w:rsidRPr="003F76FF" w:rsidRDefault="003F76FF" w:rsidP="003F76FF">
            <w:pPr>
              <w:rPr>
                <w:b/>
                <w:szCs w:val="20"/>
                <w:u w:val="single"/>
                <w:lang w:val="en-GB"/>
              </w:rPr>
            </w:pPr>
            <w:r w:rsidRPr="003F76FF">
              <w:rPr>
                <w:b/>
                <w:szCs w:val="20"/>
                <w:u w:val="single"/>
                <w:lang w:val="en-GB"/>
              </w:rPr>
              <w:t xml:space="preserve">Impact on </w:t>
            </w:r>
            <w:proofErr w:type="spellStart"/>
            <w:r w:rsidRPr="003F76FF">
              <w:rPr>
                <w:b/>
                <w:szCs w:val="20"/>
                <w:u w:val="single"/>
                <w:lang w:val="en-GB"/>
              </w:rPr>
              <w:t>T</w:t>
            </w:r>
            <w:r w:rsidRPr="003F76FF">
              <w:rPr>
                <w:b/>
                <w:szCs w:val="20"/>
                <w:u w:val="single"/>
                <w:vertAlign w:val="subscript"/>
                <w:lang w:val="en-GB"/>
              </w:rPr>
              <w:t>search</w:t>
            </w:r>
            <w:proofErr w:type="spellEnd"/>
            <w:r w:rsidRPr="003F76FF">
              <w:rPr>
                <w:b/>
                <w:szCs w:val="20"/>
                <w:u w:val="single"/>
                <w:lang w:val="en-GB"/>
              </w:rPr>
              <w:t xml:space="preserve"> (in reestablishment) for 1Rx in FR1</w:t>
            </w:r>
          </w:p>
          <w:p w14:paraId="6B9B63D1" w14:textId="77777777" w:rsidR="003F76FF" w:rsidRPr="003F76FF" w:rsidRDefault="003F76FF" w:rsidP="00EC1EEF">
            <w:pPr>
              <w:numPr>
                <w:ilvl w:val="1"/>
                <w:numId w:val="9"/>
              </w:numPr>
              <w:rPr>
                <w:b/>
                <w:bCs/>
                <w:szCs w:val="20"/>
                <w:lang w:val="en-GB"/>
              </w:rPr>
            </w:pPr>
            <w:r w:rsidRPr="003F76FF">
              <w:rPr>
                <w:b/>
                <w:bCs/>
                <w:szCs w:val="20"/>
                <w:lang w:val="en-GB"/>
              </w:rPr>
              <w:t xml:space="preserve">Option 1: (HW, E///, Nokia, </w:t>
            </w:r>
            <w:proofErr w:type="gramStart"/>
            <w:r w:rsidRPr="003F76FF">
              <w:rPr>
                <w:b/>
                <w:bCs/>
                <w:szCs w:val="20"/>
                <w:lang w:val="en-GB"/>
              </w:rPr>
              <w:t>MTK )</w:t>
            </w:r>
            <w:proofErr w:type="gramEnd"/>
          </w:p>
          <w:p w14:paraId="43512DA1" w14:textId="77777777" w:rsidR="003F76FF" w:rsidRPr="003F76FF" w:rsidRDefault="003F76FF" w:rsidP="00EC1EEF">
            <w:pPr>
              <w:numPr>
                <w:ilvl w:val="2"/>
                <w:numId w:val="11"/>
              </w:numPr>
              <w:rPr>
                <w:szCs w:val="20"/>
                <w:lang w:val="en-GB"/>
              </w:rPr>
            </w:pPr>
            <w:r w:rsidRPr="003F76FF">
              <w:rPr>
                <w:szCs w:val="20"/>
                <w:lang w:val="en-GB"/>
              </w:rPr>
              <w:t>For unknown target cell: relax by 1 more sample.</w:t>
            </w:r>
          </w:p>
          <w:p w14:paraId="1C505820" w14:textId="77777777" w:rsidR="003F76FF" w:rsidRPr="003F76FF" w:rsidRDefault="003F76FF" w:rsidP="00EC1EEF">
            <w:pPr>
              <w:numPr>
                <w:ilvl w:val="1"/>
                <w:numId w:val="9"/>
              </w:numPr>
              <w:rPr>
                <w:b/>
                <w:bCs/>
                <w:szCs w:val="20"/>
                <w:lang w:val="en-GB"/>
              </w:rPr>
            </w:pPr>
            <w:r w:rsidRPr="003F76FF">
              <w:rPr>
                <w:b/>
                <w:bCs/>
                <w:szCs w:val="20"/>
                <w:lang w:val="en-GB"/>
              </w:rPr>
              <w:t>Option 2: (Apple, QC):</w:t>
            </w:r>
          </w:p>
          <w:p w14:paraId="515186E9" w14:textId="77777777" w:rsidR="003F76FF" w:rsidRPr="003F76FF" w:rsidRDefault="003F76FF" w:rsidP="00EC1EEF">
            <w:pPr>
              <w:numPr>
                <w:ilvl w:val="2"/>
                <w:numId w:val="11"/>
              </w:numPr>
              <w:rPr>
                <w:szCs w:val="20"/>
                <w:lang w:val="en-GB"/>
              </w:rPr>
            </w:pPr>
            <w:r w:rsidRPr="003F76FF">
              <w:rPr>
                <w:szCs w:val="20"/>
                <w:lang w:val="en-GB"/>
              </w:rPr>
              <w:t>For unknown target cell: relax by 2 more sample.</w:t>
            </w:r>
          </w:p>
          <w:p w14:paraId="3FB176D4" w14:textId="77777777" w:rsidR="003F76FF" w:rsidRPr="003F76FF" w:rsidRDefault="003F76FF" w:rsidP="00EC1EEF">
            <w:pPr>
              <w:numPr>
                <w:ilvl w:val="1"/>
                <w:numId w:val="8"/>
              </w:numPr>
              <w:rPr>
                <w:szCs w:val="20"/>
              </w:rPr>
            </w:pPr>
            <w:r w:rsidRPr="003F76FF">
              <w:rPr>
                <w:szCs w:val="20"/>
              </w:rPr>
              <w:t xml:space="preserve">RRC Connection release with redirection </w:t>
            </w:r>
          </w:p>
          <w:p w14:paraId="16288938" w14:textId="77777777" w:rsidR="003F76FF" w:rsidRPr="003F76FF" w:rsidRDefault="003F76FF" w:rsidP="003F76FF">
            <w:pPr>
              <w:rPr>
                <w:szCs w:val="20"/>
              </w:rPr>
            </w:pPr>
            <w:r w:rsidRPr="003F76FF">
              <w:rPr>
                <w:b/>
                <w:szCs w:val="20"/>
                <w:u w:val="single"/>
                <w:lang w:val="en-GB"/>
              </w:rPr>
              <w:t xml:space="preserve">Impact on </w:t>
            </w:r>
            <w:proofErr w:type="spellStart"/>
            <w:r w:rsidRPr="003F76FF">
              <w:rPr>
                <w:b/>
                <w:szCs w:val="20"/>
                <w:u w:val="single"/>
                <w:lang w:val="en-GB"/>
              </w:rPr>
              <w:t>T</w:t>
            </w:r>
            <w:r w:rsidRPr="003F76FF">
              <w:rPr>
                <w:b/>
                <w:szCs w:val="20"/>
                <w:u w:val="single"/>
                <w:vertAlign w:val="subscript"/>
                <w:lang w:val="en-GB"/>
              </w:rPr>
              <w:t>identify</w:t>
            </w:r>
            <w:proofErr w:type="spellEnd"/>
            <w:r w:rsidRPr="003F76FF">
              <w:rPr>
                <w:b/>
                <w:szCs w:val="20"/>
                <w:u w:val="single"/>
                <w:vertAlign w:val="subscript"/>
                <w:lang w:val="en-GB"/>
              </w:rPr>
              <w:t xml:space="preserve">-NR </w:t>
            </w:r>
            <w:r w:rsidRPr="003F76FF">
              <w:rPr>
                <w:b/>
                <w:szCs w:val="20"/>
                <w:u w:val="single"/>
                <w:lang w:val="en-GB"/>
              </w:rPr>
              <w:t>(in RRC connection release with redirection) for 1Rx in FR1</w:t>
            </w:r>
          </w:p>
          <w:p w14:paraId="2C24F9E5" w14:textId="77777777" w:rsidR="003F76FF" w:rsidRPr="003F76FF" w:rsidRDefault="003F76FF" w:rsidP="00EC1EEF">
            <w:pPr>
              <w:numPr>
                <w:ilvl w:val="1"/>
                <w:numId w:val="9"/>
              </w:numPr>
              <w:rPr>
                <w:szCs w:val="20"/>
                <w:lang w:val="en-GB"/>
              </w:rPr>
            </w:pPr>
            <w:r w:rsidRPr="003F76FF">
              <w:rPr>
                <w:b/>
                <w:bCs/>
                <w:szCs w:val="20"/>
                <w:lang w:val="en-GB"/>
              </w:rPr>
              <w:t>Option 1 (Apple, QC):</w:t>
            </w:r>
            <w:r w:rsidRPr="003F76FF">
              <w:rPr>
                <w:szCs w:val="20"/>
                <w:lang w:val="en-GB"/>
              </w:rPr>
              <w:t xml:space="preserve"> 2 more samples</w:t>
            </w:r>
          </w:p>
          <w:p w14:paraId="219383C9" w14:textId="77777777" w:rsidR="003F76FF" w:rsidRPr="003F76FF" w:rsidRDefault="003F76FF" w:rsidP="00EC1EEF">
            <w:pPr>
              <w:numPr>
                <w:ilvl w:val="1"/>
                <w:numId w:val="9"/>
              </w:numPr>
              <w:rPr>
                <w:szCs w:val="20"/>
                <w:lang w:val="en-GB"/>
              </w:rPr>
            </w:pPr>
            <w:r w:rsidRPr="003F76FF">
              <w:rPr>
                <w:b/>
                <w:bCs/>
                <w:szCs w:val="20"/>
                <w:lang w:val="en-GB"/>
              </w:rPr>
              <w:t>Option 2 (HW, E///, MTK, vivo, Nokia):</w:t>
            </w:r>
            <w:r w:rsidRPr="003F76FF">
              <w:rPr>
                <w:szCs w:val="20"/>
                <w:lang w:val="en-GB"/>
              </w:rPr>
              <w:t xml:space="preserve"> 1 more sample </w:t>
            </w:r>
          </w:p>
          <w:p w14:paraId="33337556" w14:textId="77777777" w:rsidR="003F76FF" w:rsidRPr="003F76FF" w:rsidRDefault="003F76FF" w:rsidP="00EC1EEF">
            <w:pPr>
              <w:numPr>
                <w:ilvl w:val="1"/>
                <w:numId w:val="8"/>
              </w:numPr>
              <w:rPr>
                <w:szCs w:val="20"/>
                <w:lang w:val="sv-SE"/>
              </w:rPr>
            </w:pPr>
            <w:proofErr w:type="spellStart"/>
            <w:r w:rsidRPr="003F76FF">
              <w:rPr>
                <w:szCs w:val="20"/>
                <w:lang w:val="sv-SE"/>
              </w:rPr>
              <w:t>Random</w:t>
            </w:r>
            <w:proofErr w:type="spellEnd"/>
            <w:r w:rsidRPr="003F76FF">
              <w:rPr>
                <w:szCs w:val="20"/>
                <w:lang w:val="sv-SE"/>
              </w:rPr>
              <w:t xml:space="preserve"> access </w:t>
            </w:r>
          </w:p>
          <w:p w14:paraId="58292A60" w14:textId="77777777" w:rsidR="003F76FF" w:rsidRPr="003F76FF" w:rsidRDefault="003F76FF" w:rsidP="003F76FF">
            <w:pPr>
              <w:rPr>
                <w:szCs w:val="20"/>
              </w:rPr>
            </w:pPr>
            <w:r w:rsidRPr="003F76FF">
              <w:rPr>
                <w:b/>
                <w:szCs w:val="20"/>
                <w:u w:val="single"/>
                <w:lang w:val="en-GB"/>
              </w:rPr>
              <w:t>Impact due to early identification in RA</w:t>
            </w:r>
          </w:p>
          <w:p w14:paraId="3E4B7F50" w14:textId="77777777" w:rsidR="003F76FF" w:rsidRPr="003F76FF" w:rsidRDefault="003F76FF" w:rsidP="00EC1EEF">
            <w:pPr>
              <w:numPr>
                <w:ilvl w:val="1"/>
                <w:numId w:val="9"/>
              </w:numPr>
              <w:rPr>
                <w:szCs w:val="20"/>
                <w:lang w:val="en-GB"/>
              </w:rPr>
            </w:pPr>
            <w:r w:rsidRPr="003F76FF">
              <w:rPr>
                <w:b/>
                <w:bCs/>
                <w:szCs w:val="20"/>
                <w:lang w:val="en-GB"/>
              </w:rPr>
              <w:t>Option 1 (ZTE, HW, E///, Apple, vivo):</w:t>
            </w:r>
            <w:r w:rsidRPr="003F76FF">
              <w:rPr>
                <w:szCs w:val="20"/>
                <w:lang w:val="en-GB"/>
              </w:rPr>
              <w:t xml:space="preserve"> </w:t>
            </w:r>
            <w:r w:rsidRPr="003F76FF">
              <w:rPr>
                <w:rFonts w:hint="eastAsia"/>
                <w:szCs w:val="20"/>
                <w:lang w:val="en-GB"/>
              </w:rPr>
              <w:t>Early identification doesn</w:t>
            </w:r>
            <w:r w:rsidRPr="003F76FF">
              <w:rPr>
                <w:szCs w:val="20"/>
                <w:lang w:val="en-GB"/>
              </w:rPr>
              <w:t>’</w:t>
            </w:r>
            <w:r w:rsidRPr="003F76FF">
              <w:rPr>
                <w:rFonts w:hint="eastAsia"/>
                <w:szCs w:val="20"/>
                <w:lang w:val="en-GB"/>
              </w:rPr>
              <w:t>t impact RA requirements.</w:t>
            </w:r>
          </w:p>
          <w:p w14:paraId="7160031D" w14:textId="77777777" w:rsidR="003F76FF" w:rsidRPr="003F76FF" w:rsidRDefault="003F76FF" w:rsidP="00EC1EEF">
            <w:pPr>
              <w:numPr>
                <w:ilvl w:val="1"/>
                <w:numId w:val="9"/>
              </w:numPr>
              <w:rPr>
                <w:szCs w:val="20"/>
                <w:lang w:val="en-GB"/>
              </w:rPr>
            </w:pPr>
            <w:r w:rsidRPr="003F76FF">
              <w:rPr>
                <w:b/>
                <w:bCs/>
                <w:szCs w:val="20"/>
                <w:lang w:val="en-GB"/>
              </w:rPr>
              <w:t>Option 2 (E///, MTK, Xiaomi, Nokia):</w:t>
            </w:r>
            <w:r w:rsidRPr="003F76FF">
              <w:rPr>
                <w:b/>
                <w:bCs/>
                <w:szCs w:val="20"/>
                <w:lang w:val="en-GB"/>
              </w:rPr>
              <w:tab/>
            </w:r>
            <w:r w:rsidRPr="003F76FF">
              <w:rPr>
                <w:szCs w:val="20"/>
                <w:lang w:val="en-GB"/>
              </w:rPr>
              <w:t xml:space="preserve"> RAN4 capture the RedCap UE early indication procedure in TS38.133 6.2.2 after RAN2 conclude the procedures</w:t>
            </w:r>
          </w:p>
          <w:p w14:paraId="0B6474B0" w14:textId="77777777" w:rsidR="003F76FF" w:rsidRPr="003F76FF" w:rsidRDefault="003F76FF" w:rsidP="003F76FF">
            <w:pPr>
              <w:rPr>
                <w:b/>
                <w:szCs w:val="20"/>
                <w:u w:val="single"/>
                <w:lang w:val="en-GB"/>
              </w:rPr>
            </w:pPr>
            <w:r w:rsidRPr="003F76FF">
              <w:rPr>
                <w:b/>
                <w:szCs w:val="20"/>
                <w:u w:val="single"/>
                <w:lang w:val="en-GB"/>
              </w:rPr>
              <w:t>Issue 2-4-2: Impact on 1 Rx RSRP accuracy in RSRP threshold</w:t>
            </w:r>
          </w:p>
          <w:p w14:paraId="27DD2EE0" w14:textId="77777777" w:rsidR="003F76FF" w:rsidRPr="003F76FF" w:rsidRDefault="003F76FF" w:rsidP="00EC1EEF">
            <w:pPr>
              <w:numPr>
                <w:ilvl w:val="1"/>
                <w:numId w:val="9"/>
              </w:numPr>
              <w:rPr>
                <w:b/>
                <w:bCs/>
                <w:szCs w:val="20"/>
                <w:lang w:val="en-GB"/>
              </w:rPr>
            </w:pPr>
            <w:r w:rsidRPr="003F76FF">
              <w:rPr>
                <w:b/>
                <w:bCs/>
                <w:szCs w:val="20"/>
                <w:lang w:val="en-GB"/>
              </w:rPr>
              <w:t xml:space="preserve">Option 1 (E///, CMCC, Nokia): </w:t>
            </w:r>
          </w:p>
          <w:p w14:paraId="6B5BFDEC" w14:textId="77777777" w:rsidR="003F76FF" w:rsidRPr="003F76FF" w:rsidRDefault="003F76FF" w:rsidP="00EC1EEF">
            <w:pPr>
              <w:numPr>
                <w:ilvl w:val="2"/>
                <w:numId w:val="9"/>
              </w:numPr>
              <w:rPr>
                <w:szCs w:val="20"/>
                <w:lang w:val="en-GB"/>
              </w:rPr>
            </w:pPr>
            <w:r w:rsidRPr="003F76FF">
              <w:rPr>
                <w:szCs w:val="20"/>
                <w:lang w:val="en-GB"/>
              </w:rPr>
              <w:t>Inform RAN2 about the need to introduce separate RSRP thresholds for RedCap UE with 1 Rx in procedures that depend on RSRP based thresholds such as RA.</w:t>
            </w:r>
          </w:p>
          <w:p w14:paraId="43292991" w14:textId="77777777" w:rsidR="003F76FF" w:rsidRPr="003F76FF" w:rsidRDefault="003F76FF" w:rsidP="00EC1EEF">
            <w:pPr>
              <w:numPr>
                <w:ilvl w:val="1"/>
                <w:numId w:val="9"/>
              </w:numPr>
              <w:rPr>
                <w:szCs w:val="20"/>
                <w:lang w:val="en-GB"/>
              </w:rPr>
            </w:pPr>
            <w:r w:rsidRPr="003F76FF">
              <w:rPr>
                <w:b/>
                <w:bCs/>
                <w:szCs w:val="20"/>
                <w:lang w:val="en-GB"/>
              </w:rPr>
              <w:t>Option 2 (Xiaomi, Apple, Vivo):</w:t>
            </w:r>
            <w:r w:rsidRPr="003F76FF">
              <w:rPr>
                <w:szCs w:val="20"/>
                <w:lang w:val="en-GB"/>
              </w:rPr>
              <w:t xml:space="preserve"> No need to define separate threshold for 1 Rx RedCap UE</w:t>
            </w:r>
          </w:p>
          <w:p w14:paraId="658A8A12" w14:textId="77777777" w:rsidR="003F76FF" w:rsidRPr="003F76FF" w:rsidRDefault="003F76FF" w:rsidP="005C23A4">
            <w:pPr>
              <w:rPr>
                <w:szCs w:val="20"/>
                <w:lang w:val="en-GB"/>
              </w:rPr>
            </w:pPr>
          </w:p>
        </w:tc>
      </w:tr>
    </w:tbl>
    <w:p w14:paraId="32BB0D18" w14:textId="77777777" w:rsidR="003F76FF" w:rsidRDefault="003F76FF" w:rsidP="005C23A4">
      <w:pPr>
        <w:rPr>
          <w:szCs w:val="20"/>
          <w:lang w:val="en-GB"/>
        </w:rPr>
      </w:pPr>
    </w:p>
    <w:p w14:paraId="68D5884C" w14:textId="3D9480A7" w:rsidR="00090E18" w:rsidRPr="00922B76" w:rsidRDefault="00D71ADA" w:rsidP="005C23A4">
      <w:pPr>
        <w:rPr>
          <w:szCs w:val="20"/>
          <w:lang w:val="en-GB"/>
        </w:rPr>
      </w:pPr>
      <w:r w:rsidRPr="00922B76">
        <w:rPr>
          <w:szCs w:val="20"/>
          <w:lang w:val="en-GB"/>
        </w:rPr>
        <w:t xml:space="preserve">This </w:t>
      </w:r>
      <w:r w:rsidR="005B6B56" w:rsidRPr="00922B76">
        <w:rPr>
          <w:szCs w:val="20"/>
          <w:lang w:val="en-GB"/>
        </w:rPr>
        <w:t xml:space="preserve">document </w:t>
      </w:r>
      <w:r w:rsidR="00D23AA4">
        <w:rPr>
          <w:szCs w:val="20"/>
          <w:lang w:val="en-GB"/>
        </w:rPr>
        <w:t>discusses the mobility requirements for RedCap UEs with 1 RX.</w:t>
      </w:r>
    </w:p>
    <w:p w14:paraId="5E6E091D" w14:textId="77777777" w:rsidR="003B659E" w:rsidRPr="00922B76" w:rsidRDefault="003B659E" w:rsidP="00922B76">
      <w:pPr>
        <w:pStyle w:val="RAN4H1"/>
      </w:pPr>
      <w:r w:rsidRPr="00922B76">
        <w:t>Discussion</w:t>
      </w:r>
    </w:p>
    <w:p w14:paraId="5AD96BE3" w14:textId="77777777" w:rsidR="00521A31" w:rsidRDefault="00D23AA4" w:rsidP="00D23AA4">
      <w:pPr>
        <w:rPr>
          <w:szCs w:val="20"/>
        </w:rPr>
      </w:pPr>
      <w:r>
        <w:rPr>
          <w:szCs w:val="20"/>
        </w:rPr>
        <w:t xml:space="preserve">In our </w:t>
      </w:r>
      <w:r w:rsidRPr="00664B37">
        <w:rPr>
          <w:szCs w:val="20"/>
        </w:rPr>
        <w:t xml:space="preserve">contribution </w:t>
      </w:r>
      <w:r w:rsidR="00664B37" w:rsidRPr="00664B37">
        <w:rPr>
          <w:szCs w:val="20"/>
        </w:rPr>
        <w:fldChar w:fldCharType="begin"/>
      </w:r>
      <w:r w:rsidR="00664B37" w:rsidRPr="00664B37">
        <w:rPr>
          <w:szCs w:val="20"/>
        </w:rPr>
        <w:instrText xml:space="preserve"> REF _Ref92701040 \r \h </w:instrText>
      </w:r>
      <w:r w:rsidR="00664B37">
        <w:rPr>
          <w:szCs w:val="20"/>
        </w:rPr>
        <w:instrText xml:space="preserve"> \* MERGEFORMAT </w:instrText>
      </w:r>
      <w:r w:rsidR="00664B37" w:rsidRPr="00664B37">
        <w:rPr>
          <w:szCs w:val="20"/>
        </w:rPr>
      </w:r>
      <w:r w:rsidR="00664B37" w:rsidRPr="00664B37">
        <w:rPr>
          <w:szCs w:val="20"/>
        </w:rPr>
        <w:fldChar w:fldCharType="separate"/>
      </w:r>
      <w:r w:rsidR="00664B37" w:rsidRPr="00664B37">
        <w:rPr>
          <w:szCs w:val="20"/>
        </w:rPr>
        <w:t>[4]</w:t>
      </w:r>
      <w:r w:rsidR="00664B37" w:rsidRPr="00664B37">
        <w:rPr>
          <w:szCs w:val="20"/>
        </w:rPr>
        <w:fldChar w:fldCharType="end"/>
      </w:r>
      <w:r w:rsidRPr="00664B37">
        <w:rPr>
          <w:szCs w:val="20"/>
        </w:rPr>
        <w:t>,</w:t>
      </w:r>
      <w:r>
        <w:rPr>
          <w:szCs w:val="20"/>
        </w:rPr>
        <w:t xml:space="preserve"> we present the cell-detection results for RedCap UEs with 1 RX</w:t>
      </w:r>
      <w:r w:rsidR="003F76FF">
        <w:rPr>
          <w:szCs w:val="20"/>
        </w:rPr>
        <w:t>, they are repeated in the Annex for convenience</w:t>
      </w:r>
      <w:r>
        <w:rPr>
          <w:szCs w:val="20"/>
        </w:rPr>
        <w:t>. Our conclusion is that the number of required samples for PSS/ SSS detection is not changed for RedCap UEs</w:t>
      </w:r>
      <w:r w:rsidR="00664B37">
        <w:rPr>
          <w:szCs w:val="20"/>
        </w:rPr>
        <w:t xml:space="preserve"> with 1RX</w:t>
      </w:r>
      <w:r>
        <w:rPr>
          <w:szCs w:val="20"/>
        </w:rPr>
        <w:t>. However, since it was already agreed to extend the detection period, we propose that this extension is limited to 1 sample</w:t>
      </w:r>
      <w:r w:rsidR="00521A31">
        <w:rPr>
          <w:szCs w:val="20"/>
        </w:rPr>
        <w:t>, which was also agreed in the last meeting for FR2.</w:t>
      </w:r>
    </w:p>
    <w:p w14:paraId="765EFE4B" w14:textId="2B7C4E6D" w:rsidR="003518DD" w:rsidRDefault="00D23AA4" w:rsidP="00D23AA4">
      <w:pPr>
        <w:rPr>
          <w:szCs w:val="20"/>
        </w:rPr>
      </w:pPr>
      <w:r>
        <w:rPr>
          <w:szCs w:val="20"/>
        </w:rPr>
        <w:t xml:space="preserve"> Considering the results, in this document the mobility requirements are discussed. </w:t>
      </w:r>
    </w:p>
    <w:p w14:paraId="6EA11A37" w14:textId="1332961E" w:rsidR="009D7278" w:rsidRDefault="009D7278" w:rsidP="009D7278">
      <w:pPr>
        <w:pStyle w:val="RAN4observation0"/>
      </w:pPr>
      <w:r>
        <w:t xml:space="preserve">Our simulation results show that at most 2 samples are required by RedCap UEs with 1 RX </w:t>
      </w:r>
      <w:r w:rsidR="00521A31">
        <w:t>for PSS/SSS detection</w:t>
      </w:r>
      <w:r w:rsidR="003424AE">
        <w:t>, which is the same considered in Rel-15 requirements.</w:t>
      </w:r>
    </w:p>
    <w:p w14:paraId="16B5ACDB" w14:textId="3E35389A" w:rsidR="003424AE" w:rsidRPr="003424AE" w:rsidRDefault="003424AE" w:rsidP="003424AE">
      <w:pPr>
        <w:pStyle w:val="RAN4observation0"/>
      </w:pPr>
      <w:r>
        <w:t>RAN4 has agreed that the time for PSS/SSS detection in FR1 is extended.</w:t>
      </w:r>
    </w:p>
    <w:p w14:paraId="66C687CB" w14:textId="5979CA4C" w:rsidR="00521A31" w:rsidRDefault="00521A31" w:rsidP="00521A31">
      <w:pPr>
        <w:pStyle w:val="RAN4observation0"/>
      </w:pPr>
      <w:r>
        <w:t>RAN4 has agreed in RAN4 #101-bis-e that in FR2, the PSS/SSS detection delay is extended by 1*8 SMTC window without changing the lower boundary.</w:t>
      </w:r>
    </w:p>
    <w:p w14:paraId="71244C4A" w14:textId="71FC536A" w:rsidR="00521A31" w:rsidRDefault="002228F1" w:rsidP="00A91ED2">
      <w:pPr>
        <w:pStyle w:val="RAN4proposal"/>
      </w:pPr>
      <w:proofErr w:type="spellStart"/>
      <w:r w:rsidRPr="00880F24">
        <w:t>T</w:t>
      </w:r>
      <w:r w:rsidRPr="00880F24">
        <w:rPr>
          <w:vertAlign w:val="subscript"/>
        </w:rPr>
        <w:t>search</w:t>
      </w:r>
      <w:proofErr w:type="spellEnd"/>
      <w:r w:rsidRPr="00880F24">
        <w:t xml:space="preserve"> for RedCap UE </w:t>
      </w:r>
      <w:r w:rsidR="00880F24" w:rsidRPr="00880F24">
        <w:t xml:space="preserve">with 1 RX </w:t>
      </w:r>
      <w:r w:rsidR="00521A31">
        <w:t>extended by 1 sample in FR1</w:t>
      </w:r>
      <w:r w:rsidR="003424AE">
        <w:t xml:space="preserve">. For intra-frequency handover, </w:t>
      </w:r>
      <w:proofErr w:type="spellStart"/>
      <w:r w:rsidR="003424AE">
        <w:t>T</w:t>
      </w:r>
      <w:r w:rsidR="003424AE">
        <w:rPr>
          <w:vertAlign w:val="subscript"/>
        </w:rPr>
        <w:t>search</w:t>
      </w:r>
      <w:proofErr w:type="spellEnd"/>
      <w:r w:rsidR="003424AE">
        <w:t>=2*</w:t>
      </w:r>
      <w:proofErr w:type="spellStart"/>
      <w:r w:rsidR="003424AE">
        <w:t>T</w:t>
      </w:r>
      <w:r w:rsidR="003424AE">
        <w:rPr>
          <w:vertAlign w:val="subscript"/>
        </w:rPr>
        <w:t>rs</w:t>
      </w:r>
      <w:proofErr w:type="spellEnd"/>
      <w:r w:rsidR="003424AE">
        <w:t xml:space="preserve"> and for inter-frequency handover, </w:t>
      </w:r>
      <w:proofErr w:type="spellStart"/>
      <w:r w:rsidR="003424AE">
        <w:t>T</w:t>
      </w:r>
      <w:r w:rsidR="003424AE">
        <w:rPr>
          <w:vertAlign w:val="subscript"/>
        </w:rPr>
        <w:t>search</w:t>
      </w:r>
      <w:proofErr w:type="spellEnd"/>
      <w:r w:rsidR="003424AE">
        <w:t>=4*</w:t>
      </w:r>
      <w:proofErr w:type="spellStart"/>
      <w:r w:rsidR="003424AE">
        <w:t>T</w:t>
      </w:r>
      <w:r w:rsidR="003424AE">
        <w:rPr>
          <w:vertAlign w:val="subscript"/>
        </w:rPr>
        <w:t>rs</w:t>
      </w:r>
      <w:proofErr w:type="spellEnd"/>
    </w:p>
    <w:p w14:paraId="33F2600F" w14:textId="174173BD" w:rsidR="005000FB" w:rsidRPr="00C202AD" w:rsidRDefault="00154530" w:rsidP="005000FB">
      <w:pPr>
        <w:rPr>
          <w:b/>
          <w:bCs/>
          <w:szCs w:val="20"/>
          <w:u w:val="single"/>
          <w:lang w:val="en-GB"/>
        </w:rPr>
      </w:pPr>
      <w:bookmarkStart w:id="3" w:name="_Hlk91494438"/>
      <w:r w:rsidRPr="00C202AD">
        <w:rPr>
          <w:b/>
          <w:bCs/>
          <w:szCs w:val="20"/>
          <w:u w:val="single"/>
          <w:lang w:val="en-GB"/>
        </w:rPr>
        <w:t>RRC Re-establishment</w:t>
      </w:r>
      <w:r w:rsidR="00380737" w:rsidRPr="00C202AD">
        <w:rPr>
          <w:b/>
          <w:bCs/>
          <w:szCs w:val="20"/>
          <w:u w:val="single"/>
          <w:lang w:val="en-GB"/>
        </w:rPr>
        <w:t xml:space="preserve"> </w:t>
      </w:r>
    </w:p>
    <w:bookmarkEnd w:id="3"/>
    <w:p w14:paraId="5ED88850" w14:textId="0D9CD382" w:rsidR="005000FB" w:rsidRDefault="00341B92" w:rsidP="005000FB">
      <w:pPr>
        <w:rPr>
          <w:szCs w:val="20"/>
        </w:rPr>
      </w:pPr>
      <w:r>
        <w:rPr>
          <w:szCs w:val="20"/>
        </w:rPr>
        <w:lastRenderedPageBreak/>
        <w:t>The RRC Re-establishment requirement is defined as:</w:t>
      </w:r>
    </w:p>
    <w:p w14:paraId="58722F08" w14:textId="77777777" w:rsidR="00506CD5" w:rsidRPr="00610BC8" w:rsidRDefault="00634E1A" w:rsidP="00506CD5">
      <w:pPr>
        <w:pStyle w:val="EQ"/>
        <w:jc w:val="center"/>
        <w:rPr>
          <w:rFonts w:ascii="Times New Roman" w:hAnsi="Times New Roman" w:cs="Times New Roman"/>
          <w:iCs/>
          <w:lang w:eastAsia="ko-KR"/>
        </w:rPr>
      </w:pPr>
      <m:oMathPara>
        <m:oMath>
          <m:sSub>
            <m:sSubPr>
              <m:ctrlPr>
                <w:rPr>
                  <w:rFonts w:ascii="Cambria Math" w:hAnsi="Cambria Math" w:cs="Times New Roman"/>
                  <w:iCs/>
                  <w:lang w:val="en-GB" w:eastAsia="ko-KR"/>
                </w:rPr>
              </m:ctrlPr>
            </m:sSubPr>
            <m:e>
              <m:r>
                <m:rPr>
                  <m:sty m:val="p"/>
                </m:rPr>
                <w:rPr>
                  <w:rFonts w:ascii="Cambria Math" w:hAnsi="Cambria Math" w:cs="Times New Roman"/>
                  <w:noProof w:val="0"/>
                  <w:lang w:eastAsia="ko-KR"/>
                </w:rPr>
                <m:t>T</m:t>
              </m:r>
            </m:e>
            <m:sub>
              <m:r>
                <m:rPr>
                  <m:sty m:val="p"/>
                </m:rPr>
                <w:rPr>
                  <w:rFonts w:ascii="Cambria Math" w:hAnsi="Cambria Math" w:cs="Times New Roman"/>
                  <w:noProof w:val="0"/>
                  <w:lang w:eastAsia="ko-KR"/>
                </w:rPr>
                <m:t>UE_re-establish_delay</m:t>
              </m:r>
            </m:sub>
          </m:sSub>
          <m:r>
            <m:rPr>
              <m:sty m:val="p"/>
            </m:rPr>
            <w:rPr>
              <w:rFonts w:ascii="Cambria Math" w:hAnsi="Cambria Math" w:cs="Times New Roman"/>
              <w:noProof w:val="0"/>
              <w:lang w:eastAsia="ko-KR"/>
            </w:rPr>
            <m:t>=50 ms+</m:t>
          </m:r>
          <m:sSub>
            <m:sSubPr>
              <m:ctrlPr>
                <w:rPr>
                  <w:rFonts w:ascii="Cambria Math" w:hAnsi="Cambria Math" w:cs="Times New Roman"/>
                  <w:iCs/>
                  <w:lang w:val="en-GB" w:eastAsia="ko-KR"/>
                </w:rPr>
              </m:ctrlPr>
            </m:sSubPr>
            <m:e>
              <m:r>
                <m:rPr>
                  <m:sty m:val="p"/>
                </m:rPr>
                <w:rPr>
                  <w:rFonts w:ascii="Cambria Math" w:hAnsi="Cambria Math" w:cs="Times New Roman"/>
                  <w:noProof w:val="0"/>
                  <w:lang w:eastAsia="ko-KR"/>
                </w:rPr>
                <m:t>T</m:t>
              </m:r>
            </m:e>
            <m:sub>
              <m:r>
                <m:rPr>
                  <m:sty m:val="p"/>
                </m:rPr>
                <w:rPr>
                  <w:rFonts w:ascii="Cambria Math" w:hAnsi="Cambria Math" w:cs="Times New Roman"/>
                  <w:noProof w:val="0"/>
                  <w:lang w:eastAsia="ko-KR"/>
                </w:rPr>
                <m:t>identify_intra_NR</m:t>
              </m:r>
            </m:sub>
          </m:sSub>
          <m:r>
            <m:rPr>
              <m:sty m:val="p"/>
            </m:rPr>
            <w:rPr>
              <w:rFonts w:ascii="Cambria Math" w:hAnsi="Cambria Math" w:cs="Times New Roman"/>
              <w:noProof w:val="0"/>
              <w:lang w:eastAsia="ko-KR"/>
            </w:rPr>
            <m:t>+</m:t>
          </m:r>
          <m:nary>
            <m:naryPr>
              <m:chr m:val="∑"/>
              <m:limLoc m:val="subSup"/>
              <m:ctrlPr>
                <w:rPr>
                  <w:rFonts w:ascii="Cambria Math" w:hAnsi="Cambria Math" w:cs="Times New Roman"/>
                  <w:iCs/>
                  <w:lang w:val="en-GB"/>
                </w:rPr>
              </m:ctrlPr>
            </m:naryPr>
            <m:sub>
              <m:r>
                <m:rPr>
                  <m:sty m:val="p"/>
                </m:rPr>
                <w:rPr>
                  <w:rFonts w:ascii="Cambria Math" w:hAnsi="Cambria Math" w:cs="Times New Roman"/>
                </w:rPr>
                <m:t>i=1</m:t>
              </m:r>
            </m:sub>
            <m:sup>
              <m:sSub>
                <m:sSubPr>
                  <m:ctrlPr>
                    <w:rPr>
                      <w:rFonts w:ascii="Cambria Math" w:hAnsi="Cambria Math" w:cs="Times New Roman"/>
                      <w:iCs/>
                      <w:lang w:val="en-GB"/>
                    </w:rPr>
                  </m:ctrlPr>
                </m:sSubPr>
                <m:e>
                  <m:r>
                    <m:rPr>
                      <m:sty m:val="p"/>
                    </m:rPr>
                    <w:rPr>
                      <w:rFonts w:ascii="Cambria Math" w:hAnsi="Cambria Math" w:cs="Times New Roman"/>
                    </w:rPr>
                    <m:t>N</m:t>
                  </m:r>
                </m:e>
                <m:sub>
                  <m:r>
                    <m:rPr>
                      <m:sty m:val="p"/>
                    </m:rPr>
                    <w:rPr>
                      <w:rFonts w:ascii="Cambria Math" w:hAnsi="Cambria Math" w:cs="Times New Roman"/>
                    </w:rPr>
                    <m:t>freq</m:t>
                  </m:r>
                </m:sub>
              </m:sSub>
              <m:r>
                <m:rPr>
                  <m:sty m:val="p"/>
                </m:rPr>
                <w:rPr>
                  <w:rFonts w:ascii="Cambria Math" w:hAnsi="Cambria Math" w:cs="Times New Roman"/>
                </w:rPr>
                <m:t>-1</m:t>
              </m:r>
            </m:sup>
            <m:e>
              <m:sSub>
                <m:sSubPr>
                  <m:ctrlPr>
                    <w:rPr>
                      <w:rFonts w:ascii="Cambria Math" w:hAnsi="Cambria Math" w:cs="Times New Roman"/>
                      <w:iCs/>
                      <w:lang w:val="en-GB"/>
                    </w:rPr>
                  </m:ctrlPr>
                </m:sSubPr>
                <m:e>
                  <m:r>
                    <m:rPr>
                      <m:sty m:val="p"/>
                    </m:rPr>
                    <w:rPr>
                      <w:rFonts w:ascii="Cambria Math" w:hAnsi="Cambria Math" w:cs="Times New Roman"/>
                    </w:rPr>
                    <m:t>T</m:t>
                  </m:r>
                </m:e>
                <m:sub>
                  <m:r>
                    <m:rPr>
                      <m:sty m:val="p"/>
                    </m:rPr>
                    <w:rPr>
                      <w:rFonts w:ascii="Cambria Math" w:hAnsi="Cambria Math" w:cs="Times New Roman"/>
                    </w:rPr>
                    <m:t>identify_inter_NR,i</m:t>
                  </m:r>
                </m:sub>
              </m:sSub>
            </m:e>
          </m:nary>
          <m:r>
            <m:rPr>
              <m:sty m:val="p"/>
            </m:rPr>
            <w:rPr>
              <w:rFonts w:ascii="Cambria Math" w:hAnsi="Cambria Math" w:cs="Times New Roman"/>
              <w:vertAlign w:val="subscript"/>
            </w:rPr>
            <m:t>+</m:t>
          </m:r>
          <m:sSub>
            <m:sSubPr>
              <m:ctrlPr>
                <w:rPr>
                  <w:rFonts w:ascii="Cambria Math" w:hAnsi="Cambria Math" w:cs="Times New Roman"/>
                  <w:iCs/>
                  <w:vertAlign w:val="subscript"/>
                  <w:lang w:val="en-GB"/>
                </w:rPr>
              </m:ctrlPr>
            </m:sSubPr>
            <m:e>
              <m:r>
                <m:rPr>
                  <m:sty m:val="p"/>
                </m:rPr>
                <w:rPr>
                  <w:rFonts w:ascii="Cambria Math" w:hAnsi="Cambria Math" w:cs="Times New Roman"/>
                  <w:vertAlign w:val="subscript"/>
                </w:rPr>
                <m:t>T</m:t>
              </m:r>
            </m:e>
            <m:sub>
              <m:r>
                <m:rPr>
                  <m:sty m:val="p"/>
                </m:rPr>
                <w:rPr>
                  <w:rFonts w:ascii="Cambria Math" w:hAnsi="Cambria Math" w:cs="Times New Roman"/>
                  <w:vertAlign w:val="subscript"/>
                </w:rPr>
                <m:t>SI-NR</m:t>
              </m:r>
            </m:sub>
          </m:sSub>
          <m:r>
            <m:rPr>
              <m:sty m:val="p"/>
            </m:rPr>
            <w:rPr>
              <w:rFonts w:ascii="Cambria Math" w:hAnsi="Cambria Math" w:cs="Times New Roman"/>
              <w:vertAlign w:val="subscript"/>
            </w:rPr>
            <m:t>+</m:t>
          </m:r>
          <m:sSub>
            <m:sSubPr>
              <m:ctrlPr>
                <w:rPr>
                  <w:rFonts w:ascii="Cambria Math" w:hAnsi="Cambria Math" w:cs="Times New Roman"/>
                  <w:iCs/>
                  <w:vertAlign w:val="subscript"/>
                  <w:lang w:val="en-GB"/>
                </w:rPr>
              </m:ctrlPr>
            </m:sSubPr>
            <m:e>
              <m:r>
                <m:rPr>
                  <m:sty m:val="p"/>
                </m:rPr>
                <w:rPr>
                  <w:rFonts w:ascii="Cambria Math" w:hAnsi="Cambria Math" w:cs="Times New Roman"/>
                  <w:vertAlign w:val="subscript"/>
                </w:rPr>
                <m:t>T</m:t>
              </m:r>
            </m:e>
            <m:sub>
              <m:r>
                <m:rPr>
                  <m:sty m:val="p"/>
                </m:rPr>
                <w:rPr>
                  <w:rFonts w:ascii="Cambria Math" w:hAnsi="Cambria Math" w:cs="Times New Roman"/>
                  <w:vertAlign w:val="subscript"/>
                </w:rPr>
                <m:t>PRACH</m:t>
              </m:r>
            </m:sub>
          </m:sSub>
        </m:oMath>
      </m:oMathPara>
    </w:p>
    <w:p w14:paraId="08DFFE43" w14:textId="77777777" w:rsidR="00380737" w:rsidRDefault="00380737" w:rsidP="005000FB">
      <w:pPr>
        <w:rPr>
          <w:szCs w:val="20"/>
        </w:rPr>
      </w:pPr>
      <w:r>
        <w:rPr>
          <w:szCs w:val="20"/>
        </w:rPr>
        <w:t xml:space="preserve">Where </w:t>
      </w:r>
      <w:proofErr w:type="spellStart"/>
      <w:r>
        <w:rPr>
          <w:szCs w:val="20"/>
        </w:rPr>
        <w:t>Tidentify_intra_NR</w:t>
      </w:r>
      <w:proofErr w:type="spellEnd"/>
      <w:r>
        <w:rPr>
          <w:szCs w:val="20"/>
        </w:rPr>
        <w:t xml:space="preserve"> and </w:t>
      </w:r>
      <w:proofErr w:type="spellStart"/>
      <w:r>
        <w:rPr>
          <w:szCs w:val="20"/>
        </w:rPr>
        <w:t>Tidentify_inter_NR</w:t>
      </w:r>
      <w:proofErr w:type="spellEnd"/>
      <w:r>
        <w:rPr>
          <w:szCs w:val="20"/>
        </w:rPr>
        <w:t xml:space="preserve"> are defined as: </w:t>
      </w:r>
    </w:p>
    <w:p w14:paraId="016C2328" w14:textId="77777777" w:rsidR="00380737" w:rsidRDefault="00380737" w:rsidP="00380737">
      <w:pPr>
        <w:pStyle w:val="TH"/>
      </w:pPr>
      <w: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5"/>
        <w:gridCol w:w="2797"/>
        <w:gridCol w:w="3370"/>
      </w:tblGrid>
      <w:tr w:rsidR="00380737" w14:paraId="27F8227C" w14:textId="77777777" w:rsidTr="00380737">
        <w:trPr>
          <w:jc w:val="center"/>
        </w:trPr>
        <w:tc>
          <w:tcPr>
            <w:tcW w:w="1616" w:type="dxa"/>
            <w:tcBorders>
              <w:top w:val="single" w:sz="4" w:space="0" w:color="auto"/>
              <w:left w:val="single" w:sz="4" w:space="0" w:color="auto"/>
              <w:bottom w:val="nil"/>
              <w:right w:val="single" w:sz="4" w:space="0" w:color="auto"/>
            </w:tcBorders>
            <w:hideMark/>
          </w:tcPr>
          <w:p w14:paraId="2C8D5C58" w14:textId="77777777" w:rsidR="00380737" w:rsidRDefault="00380737">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461C7941" w14:textId="77777777" w:rsidR="00380737" w:rsidRDefault="00380737">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4D649D6C" w14:textId="77777777" w:rsidR="00380737" w:rsidRDefault="00380737">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380737" w14:paraId="16AFE11C" w14:textId="77777777" w:rsidTr="00380737">
        <w:trPr>
          <w:trHeight w:val="105"/>
          <w:jc w:val="center"/>
        </w:trPr>
        <w:tc>
          <w:tcPr>
            <w:tcW w:w="1616" w:type="dxa"/>
            <w:tcBorders>
              <w:top w:val="nil"/>
              <w:left w:val="single" w:sz="4" w:space="0" w:color="auto"/>
              <w:bottom w:val="nil"/>
              <w:right w:val="single" w:sz="4" w:space="0" w:color="auto"/>
            </w:tcBorders>
            <w:hideMark/>
          </w:tcPr>
          <w:p w14:paraId="754FB840" w14:textId="77777777" w:rsidR="00380737" w:rsidRDefault="00380737">
            <w:pPr>
              <w:pStyle w:val="TAH"/>
              <w:rPr>
                <w:lang w:eastAsia="ko-KR"/>
              </w:rPr>
            </w:pPr>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left w:val="single" w:sz="4" w:space="0" w:color="auto"/>
              <w:bottom w:val="nil"/>
              <w:right w:val="single" w:sz="4" w:space="0" w:color="auto"/>
            </w:tcBorders>
            <w:hideMark/>
          </w:tcPr>
          <w:p w14:paraId="0E5C5ADA" w14:textId="77777777" w:rsidR="00380737" w:rsidRDefault="00380737">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08160A61" w14:textId="77777777" w:rsidR="00380737" w:rsidRDefault="00380737">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5098F305" w14:textId="77777777" w:rsidR="00380737" w:rsidRDefault="00380737">
            <w:pPr>
              <w:pStyle w:val="TAH"/>
              <w:rPr>
                <w:lang w:eastAsia="ko-KR"/>
              </w:rPr>
            </w:pPr>
            <w:r>
              <w:rPr>
                <w:lang w:eastAsia="ko-KR"/>
              </w:rPr>
              <w:t>Unknown NR cell</w:t>
            </w:r>
          </w:p>
        </w:tc>
      </w:tr>
      <w:tr w:rsidR="00380737" w14:paraId="02092BBD"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745B9DED" w14:textId="77777777" w:rsidR="00380737" w:rsidRDefault="00380737">
            <w:pPr>
              <w:pStyle w:val="TAC"/>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9C6741F" w14:textId="77777777" w:rsidR="00380737" w:rsidRDefault="00380737">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4D61C02C" w14:textId="77777777" w:rsidR="00380737" w:rsidRDefault="00380737">
            <w:pPr>
              <w:pStyle w:val="TAC"/>
            </w:pPr>
            <w:r>
              <w:t xml:space="preserve">MAX (200 </w:t>
            </w:r>
            <w:proofErr w:type="spellStart"/>
            <w:r>
              <w:t>ms</w:t>
            </w:r>
            <w:proofErr w:type="spellEnd"/>
            <w:r>
              <w:t>,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3A163C04" w14:textId="77777777" w:rsidR="00380737" w:rsidRDefault="00380737">
            <w:pPr>
              <w:pStyle w:val="TAC"/>
            </w:pPr>
            <w:r>
              <w:t xml:space="preserve">MAX (800 </w:t>
            </w:r>
            <w:proofErr w:type="spellStart"/>
            <w:r>
              <w:t>ms</w:t>
            </w:r>
            <w:proofErr w:type="spellEnd"/>
            <w:r>
              <w:t>, 10 x T</w:t>
            </w:r>
            <w:r>
              <w:rPr>
                <w:vertAlign w:val="subscript"/>
              </w:rPr>
              <w:t>SMTC</w:t>
            </w:r>
            <w:r>
              <w:t>)</w:t>
            </w:r>
          </w:p>
        </w:tc>
      </w:tr>
      <w:tr w:rsidR="00380737" w14:paraId="088F675F"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34DFB3AC" w14:textId="77777777" w:rsidR="00380737" w:rsidRDefault="00380737">
            <w:pPr>
              <w:pStyle w:val="TAC"/>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04FCA84E" w14:textId="77777777" w:rsidR="00380737" w:rsidRDefault="00380737">
            <w:pPr>
              <w:pStyle w:val="TAC"/>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6BD16225" w14:textId="77777777" w:rsidR="00380737" w:rsidRDefault="00380737">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AAF0CEB" w14:textId="77777777" w:rsidR="00380737" w:rsidRDefault="00380737">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80</w:t>
            </w:r>
            <w:r>
              <w:rPr>
                <w:lang w:eastAsia="ko-KR"/>
              </w:rPr>
              <w:t xml:space="preserve"> x T</w:t>
            </w:r>
            <w:r>
              <w:rPr>
                <w:vertAlign w:val="subscript"/>
                <w:lang w:eastAsia="ko-KR"/>
              </w:rPr>
              <w:t>SMTC</w:t>
            </w:r>
            <w:r>
              <w:rPr>
                <w:lang w:eastAsia="ko-KR"/>
              </w:rPr>
              <w:t>))</w:t>
            </w:r>
          </w:p>
        </w:tc>
      </w:tr>
      <w:tr w:rsidR="00380737" w14:paraId="019B2183"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007D4C61" w14:textId="77777777" w:rsidR="00380737" w:rsidRDefault="00380737">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1E7E6CC" w14:textId="77777777" w:rsidR="00380737" w:rsidRDefault="00380737">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188E1DD8" w14:textId="77777777" w:rsidR="00380737" w:rsidRDefault="00380737">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F1B9E78" w14:textId="77777777" w:rsidR="00380737" w:rsidRDefault="00380737">
            <w:pPr>
              <w:pStyle w:val="TAC"/>
              <w:rPr>
                <w:lang w:eastAsia="ko-KR"/>
              </w:rPr>
            </w:pPr>
            <w:r>
              <w:t>800</w:t>
            </w:r>
            <w:r>
              <w:rPr>
                <w:vertAlign w:val="superscript"/>
              </w:rPr>
              <w:t>Note1</w:t>
            </w:r>
          </w:p>
        </w:tc>
      </w:tr>
      <w:tr w:rsidR="00380737" w14:paraId="7C085A68" w14:textId="77777777" w:rsidTr="00380737">
        <w:trPr>
          <w:jc w:val="center"/>
        </w:trPr>
        <w:tc>
          <w:tcPr>
            <w:tcW w:w="1616" w:type="dxa"/>
            <w:tcBorders>
              <w:top w:val="single" w:sz="4" w:space="0" w:color="auto"/>
              <w:left w:val="single" w:sz="4" w:space="0" w:color="auto"/>
              <w:bottom w:val="single" w:sz="4" w:space="0" w:color="auto"/>
              <w:right w:val="single" w:sz="4" w:space="0" w:color="auto"/>
            </w:tcBorders>
            <w:hideMark/>
          </w:tcPr>
          <w:p w14:paraId="37614FBE" w14:textId="77777777" w:rsidR="00380737" w:rsidRDefault="00380737">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2B3D0BDC" w14:textId="77777777" w:rsidR="00380737" w:rsidRDefault="00380737">
            <w:pPr>
              <w:pStyle w:val="TAC"/>
              <w:rPr>
                <w:lang w:eastAsia="ko-KR"/>
              </w:rPr>
            </w:pPr>
            <w:r>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5FFCC213" w14:textId="77777777" w:rsidR="00380737" w:rsidRDefault="00380737">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7EAE33DB" w14:textId="77777777" w:rsidR="00380737" w:rsidRDefault="00380737">
            <w:pPr>
              <w:pStyle w:val="TAC"/>
              <w:rPr>
                <w:lang w:eastAsia="ko-KR"/>
              </w:rPr>
            </w:pPr>
            <w:bookmarkStart w:id="4" w:name="_Hlk521492617"/>
            <w:r>
              <w:rPr>
                <w:lang w:eastAsia="ko-KR"/>
              </w:rPr>
              <w:t>3520</w:t>
            </w:r>
            <w:bookmarkEnd w:id="4"/>
            <w:r>
              <w:rPr>
                <w:vertAlign w:val="superscript"/>
              </w:rPr>
              <w:t>Note1</w:t>
            </w:r>
          </w:p>
        </w:tc>
      </w:tr>
      <w:tr w:rsidR="00380737" w:rsidRPr="00380737" w14:paraId="64772E85" w14:textId="77777777" w:rsidTr="0038073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7813FBD" w14:textId="77777777" w:rsidR="00380737" w:rsidRDefault="00380737">
            <w:pPr>
              <w:pStyle w:val="TAN"/>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4B407DA1" w14:textId="77777777" w:rsidR="00380737" w:rsidRDefault="00380737" w:rsidP="00380737">
      <w:pPr>
        <w:rPr>
          <w:szCs w:val="20"/>
          <w:lang w:val="en-GB"/>
        </w:rPr>
      </w:pPr>
    </w:p>
    <w:p w14:paraId="0420771D" w14:textId="77777777" w:rsidR="00380737" w:rsidRDefault="00380737" w:rsidP="00380737">
      <w:pPr>
        <w:pStyle w:val="TH"/>
      </w:pPr>
      <w: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80737" w14:paraId="511D2BA3" w14:textId="77777777" w:rsidTr="00380737">
        <w:trPr>
          <w:jc w:val="center"/>
        </w:trPr>
        <w:tc>
          <w:tcPr>
            <w:tcW w:w="1696" w:type="dxa"/>
            <w:tcBorders>
              <w:top w:val="single" w:sz="4" w:space="0" w:color="auto"/>
              <w:left w:val="single" w:sz="4" w:space="0" w:color="auto"/>
              <w:bottom w:val="nil"/>
              <w:right w:val="single" w:sz="4" w:space="0" w:color="auto"/>
            </w:tcBorders>
            <w:hideMark/>
          </w:tcPr>
          <w:p w14:paraId="6C863D0B" w14:textId="77777777" w:rsidR="00380737" w:rsidRDefault="00380737">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701" w:type="dxa"/>
            <w:tcBorders>
              <w:top w:val="single" w:sz="4" w:space="0" w:color="auto"/>
              <w:left w:val="single" w:sz="4" w:space="0" w:color="auto"/>
              <w:bottom w:val="nil"/>
              <w:right w:val="single" w:sz="4" w:space="0" w:color="auto"/>
            </w:tcBorders>
            <w:hideMark/>
          </w:tcPr>
          <w:p w14:paraId="74E0C0F6" w14:textId="77777777" w:rsidR="00380737" w:rsidRDefault="00380737">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6D5781D8" w14:textId="77777777" w:rsidR="00380737" w:rsidRDefault="00380737">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380737" w14:paraId="294B6CA2" w14:textId="77777777" w:rsidTr="00380737">
        <w:trPr>
          <w:jc w:val="center"/>
        </w:trPr>
        <w:tc>
          <w:tcPr>
            <w:tcW w:w="1696" w:type="dxa"/>
            <w:tcBorders>
              <w:top w:val="nil"/>
              <w:left w:val="single" w:sz="4" w:space="0" w:color="auto"/>
              <w:bottom w:val="single" w:sz="4" w:space="0" w:color="auto"/>
              <w:right w:val="single" w:sz="4" w:space="0" w:color="auto"/>
            </w:tcBorders>
          </w:tcPr>
          <w:p w14:paraId="671FE2E8" w14:textId="77777777" w:rsidR="00380737" w:rsidRDefault="00380737">
            <w:pPr>
              <w:pStyle w:val="TAH"/>
              <w:rPr>
                <w:lang w:eastAsia="ko-KR"/>
              </w:rPr>
            </w:pPr>
          </w:p>
        </w:tc>
        <w:tc>
          <w:tcPr>
            <w:tcW w:w="1701" w:type="dxa"/>
            <w:tcBorders>
              <w:top w:val="nil"/>
              <w:left w:val="single" w:sz="4" w:space="0" w:color="auto"/>
              <w:bottom w:val="single" w:sz="4" w:space="0" w:color="auto"/>
              <w:right w:val="single" w:sz="4" w:space="0" w:color="auto"/>
            </w:tcBorders>
          </w:tcPr>
          <w:p w14:paraId="4D50BE30" w14:textId="77777777" w:rsidR="00380737" w:rsidRDefault="00380737">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D9D2476" w14:textId="77777777" w:rsidR="00380737" w:rsidRDefault="00380737">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008C815D" w14:textId="77777777" w:rsidR="00380737" w:rsidRDefault="00380737">
            <w:pPr>
              <w:pStyle w:val="TAH"/>
              <w:rPr>
                <w:lang w:eastAsia="ko-KR"/>
              </w:rPr>
            </w:pPr>
            <w:r>
              <w:rPr>
                <w:lang w:eastAsia="ko-KR"/>
              </w:rPr>
              <w:t>Unknown NR cell</w:t>
            </w:r>
          </w:p>
        </w:tc>
      </w:tr>
      <w:tr w:rsidR="00380737" w14:paraId="13B9B99E"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4D933DE5" w14:textId="77777777" w:rsidR="00380737" w:rsidRDefault="00380737">
            <w:pPr>
              <w:pStyle w:val="TAL"/>
              <w:rPr>
                <w:lang w:eastAsia="zh-CN"/>
              </w:rPr>
            </w:pPr>
            <w:r>
              <w:rPr>
                <w:rFonts w:hint="eastAsia"/>
                <w:lang w:eastAsia="ko-KR"/>
              </w:rPr>
              <w:t>≥</w:t>
            </w:r>
            <w:r>
              <w:rPr>
                <w:rFonts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24BA64A1" w14:textId="77777777" w:rsidR="00380737" w:rsidRDefault="00380737">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1DB33BF9" w14:textId="77777777" w:rsidR="00380737" w:rsidRDefault="00380737">
            <w:pPr>
              <w:pStyle w:val="TAC"/>
            </w:pPr>
            <w:r>
              <w:t xml:space="preserve">MAX (200 </w:t>
            </w:r>
            <w:proofErr w:type="spellStart"/>
            <w:r>
              <w:t>ms</w:t>
            </w:r>
            <w:proofErr w:type="spellEnd"/>
            <w:r>
              <w:t>, 6 x T</w:t>
            </w:r>
            <w:r>
              <w:rPr>
                <w:vertAlign w:val="subscript"/>
              </w:rPr>
              <w:t xml:space="preserve">SMTC, </w:t>
            </w:r>
            <w:proofErr w:type="spellStart"/>
            <w:r>
              <w:rPr>
                <w:vertAlign w:val="subscript"/>
              </w:rPr>
              <w:t>i</w:t>
            </w:r>
            <w:proofErr w:type="spellEnd"/>
            <w:r>
              <w:t>)</w:t>
            </w:r>
          </w:p>
        </w:tc>
        <w:tc>
          <w:tcPr>
            <w:tcW w:w="3411" w:type="dxa"/>
            <w:tcBorders>
              <w:top w:val="single" w:sz="4" w:space="0" w:color="auto"/>
              <w:left w:val="single" w:sz="4" w:space="0" w:color="auto"/>
              <w:bottom w:val="single" w:sz="4" w:space="0" w:color="auto"/>
              <w:right w:val="single" w:sz="4" w:space="0" w:color="auto"/>
            </w:tcBorders>
            <w:hideMark/>
          </w:tcPr>
          <w:p w14:paraId="00107DE0" w14:textId="77777777" w:rsidR="00380737" w:rsidRDefault="00380737">
            <w:pPr>
              <w:pStyle w:val="TAC"/>
            </w:pPr>
            <w:r>
              <w:t xml:space="preserve">MAX (800 </w:t>
            </w:r>
            <w:proofErr w:type="spellStart"/>
            <w:r>
              <w:t>ms</w:t>
            </w:r>
            <w:proofErr w:type="spellEnd"/>
            <w:r>
              <w:t>, 13 x T</w:t>
            </w:r>
            <w:r>
              <w:rPr>
                <w:vertAlign w:val="subscript"/>
              </w:rPr>
              <w:t xml:space="preserve">SMTC, </w:t>
            </w:r>
            <w:proofErr w:type="spellStart"/>
            <w:r>
              <w:rPr>
                <w:vertAlign w:val="subscript"/>
              </w:rPr>
              <w:t>i</w:t>
            </w:r>
            <w:proofErr w:type="spellEnd"/>
            <w:r>
              <w:t>)</w:t>
            </w:r>
          </w:p>
        </w:tc>
      </w:tr>
      <w:tr w:rsidR="00380737" w14:paraId="44539215"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5712A190" w14:textId="77777777" w:rsidR="00380737" w:rsidRDefault="00380737">
            <w:pPr>
              <w:pStyle w:val="TAL"/>
              <w:rPr>
                <w:lang w:eastAsia="zh-CN"/>
              </w:rPr>
            </w:pPr>
            <w:r>
              <w:rPr>
                <w:rFonts w:hint="eastAsia"/>
                <w:lang w:eastAsia="ko-KR"/>
              </w:rPr>
              <w:t>≥</w:t>
            </w:r>
            <w:r>
              <w:rPr>
                <w:rFonts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00CCFD88" w14:textId="77777777" w:rsidR="00380737" w:rsidRDefault="00380737">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14:paraId="5327011A" w14:textId="77777777" w:rsidR="00380737" w:rsidRDefault="00380737">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A623337" w14:textId="77777777" w:rsidR="00380737" w:rsidRDefault="00380737">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 xml:space="preserve">104 </w:t>
            </w:r>
            <w:r>
              <w:rPr>
                <w:lang w:eastAsia="ko-KR"/>
              </w:rPr>
              <w:t>x T</w:t>
            </w:r>
            <w:r>
              <w:rPr>
                <w:vertAlign w:val="subscript"/>
                <w:lang w:eastAsia="ko-KR"/>
              </w:rPr>
              <w:t xml:space="preserve">SMTC, </w:t>
            </w:r>
            <w:proofErr w:type="spellStart"/>
            <w:r>
              <w:rPr>
                <w:vertAlign w:val="subscript"/>
                <w:lang w:eastAsia="ko-KR"/>
              </w:rPr>
              <w:t>i</w:t>
            </w:r>
            <w:proofErr w:type="spellEnd"/>
            <w:r>
              <w:rPr>
                <w:lang w:eastAsia="ko-KR"/>
              </w:rPr>
              <w:t>))</w:t>
            </w:r>
          </w:p>
        </w:tc>
      </w:tr>
      <w:tr w:rsidR="00380737" w14:paraId="383BC753"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551805F2" w14:textId="77777777" w:rsidR="00380737" w:rsidRDefault="00380737">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15A8F859" w14:textId="77777777" w:rsidR="00380737" w:rsidRDefault="00380737">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0E4C233C" w14:textId="77777777" w:rsidR="00380737" w:rsidRDefault="00380737">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9F0716B" w14:textId="77777777" w:rsidR="00380737" w:rsidRDefault="00380737">
            <w:pPr>
              <w:pStyle w:val="TAC"/>
              <w:rPr>
                <w:lang w:eastAsia="ko-KR"/>
              </w:rPr>
            </w:pPr>
            <w:bookmarkStart w:id="5" w:name="_Hlk521492632"/>
            <w:r>
              <w:t>800</w:t>
            </w:r>
            <w:bookmarkEnd w:id="5"/>
            <w:r>
              <w:rPr>
                <w:vertAlign w:val="superscript"/>
              </w:rPr>
              <w:t>Note1</w:t>
            </w:r>
          </w:p>
        </w:tc>
      </w:tr>
      <w:tr w:rsidR="00380737" w14:paraId="254A89DF" w14:textId="77777777" w:rsidTr="00380737">
        <w:trPr>
          <w:jc w:val="center"/>
        </w:trPr>
        <w:tc>
          <w:tcPr>
            <w:tcW w:w="1696" w:type="dxa"/>
            <w:tcBorders>
              <w:top w:val="single" w:sz="4" w:space="0" w:color="auto"/>
              <w:left w:val="single" w:sz="4" w:space="0" w:color="auto"/>
              <w:bottom w:val="single" w:sz="4" w:space="0" w:color="auto"/>
              <w:right w:val="single" w:sz="4" w:space="0" w:color="auto"/>
            </w:tcBorders>
            <w:hideMark/>
          </w:tcPr>
          <w:p w14:paraId="685A907E" w14:textId="77777777" w:rsidR="00380737" w:rsidRDefault="00380737">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75662DB4" w14:textId="77777777" w:rsidR="00380737" w:rsidRDefault="00380737">
            <w:pPr>
              <w:pStyle w:val="TAL"/>
              <w:rPr>
                <w:lang w:eastAsia="ko-KR"/>
              </w:rPr>
            </w:pPr>
            <w:r>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14:paraId="6BF43CDD" w14:textId="77777777" w:rsidR="00380737" w:rsidRDefault="00380737">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3CFC879" w14:textId="77777777" w:rsidR="00380737" w:rsidRDefault="00380737">
            <w:pPr>
              <w:pStyle w:val="TAC"/>
              <w:rPr>
                <w:lang w:eastAsia="ko-KR"/>
              </w:rPr>
            </w:pPr>
            <w:r>
              <w:rPr>
                <w:lang w:val="sv-SE" w:eastAsia="ko-KR"/>
              </w:rPr>
              <w:t>4000</w:t>
            </w:r>
            <w:r>
              <w:rPr>
                <w:vertAlign w:val="superscript"/>
                <w:lang w:val="sv-SE"/>
              </w:rPr>
              <w:t>Note1</w:t>
            </w:r>
          </w:p>
        </w:tc>
      </w:tr>
      <w:tr w:rsidR="00380737" w:rsidRPr="00380737" w14:paraId="5E65A5E0" w14:textId="77777777" w:rsidTr="00380737">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37980787" w14:textId="77777777" w:rsidR="00380737" w:rsidRDefault="00380737">
            <w:pPr>
              <w:pStyle w:val="TAC"/>
              <w:jc w:val="both"/>
              <w:rPr>
                <w:lang w:eastAsia="ko-KR"/>
              </w:rPr>
            </w:pPr>
            <w:r>
              <w:rPr>
                <w:lang w:eastAsia="ko-KR"/>
              </w:rPr>
              <w:t>Note 1:</w:t>
            </w:r>
            <w: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24480693" w14:textId="77777777" w:rsidR="00380737" w:rsidRDefault="00380737" w:rsidP="005000FB">
      <w:pPr>
        <w:rPr>
          <w:szCs w:val="20"/>
        </w:rPr>
      </w:pPr>
    </w:p>
    <w:p w14:paraId="546AD421" w14:textId="4DA9CE29" w:rsidR="00341B92" w:rsidRDefault="00880F24" w:rsidP="005000FB">
      <w:pPr>
        <w:rPr>
          <w:szCs w:val="20"/>
        </w:rPr>
      </w:pPr>
      <w:r>
        <w:rPr>
          <w:szCs w:val="20"/>
        </w:rPr>
        <w:t>Our simulation results show that the</w:t>
      </w:r>
      <w:r w:rsidR="00BB4E37">
        <w:rPr>
          <w:szCs w:val="20"/>
        </w:rPr>
        <w:t xml:space="preserve"> number of samples required by RedCap UEs with 1 Rx to detect PSS/SSS is the same as it was assumed in Rel-15 for UEs with 2 RX. However, it </w:t>
      </w:r>
      <w:r w:rsidR="00A265DD">
        <w:rPr>
          <w:szCs w:val="20"/>
        </w:rPr>
        <w:t xml:space="preserve">was agreed to relax </w:t>
      </w:r>
      <w:proofErr w:type="spellStart"/>
      <w:r w:rsidR="00A265DD">
        <w:rPr>
          <w:szCs w:val="20"/>
        </w:rPr>
        <w:t>T</w:t>
      </w:r>
      <w:r w:rsidR="00A265DD" w:rsidRPr="00A265DD">
        <w:rPr>
          <w:szCs w:val="20"/>
          <w:vertAlign w:val="subscript"/>
        </w:rPr>
        <w:t>identify</w:t>
      </w:r>
      <w:proofErr w:type="spellEnd"/>
      <w:r w:rsidR="00A265DD">
        <w:rPr>
          <w:szCs w:val="20"/>
        </w:rPr>
        <w:t xml:space="preserve"> by 1 sample in FR1 and FR2. Considering that the current requirement considers 6</w:t>
      </w:r>
      <w:r w:rsidR="00A265DD" w:rsidRPr="00A265DD">
        <w:t xml:space="preserve"> </w:t>
      </w:r>
      <w:r w:rsidR="00A265DD">
        <w:t>x</w:t>
      </w:r>
      <w:r w:rsidR="00A265DD">
        <w:rPr>
          <w:szCs w:val="20"/>
        </w:rPr>
        <w:t xml:space="preserve"> T</w:t>
      </w:r>
      <w:r w:rsidR="00A265DD" w:rsidRPr="00A265DD">
        <w:rPr>
          <w:szCs w:val="20"/>
          <w:vertAlign w:val="subscript"/>
        </w:rPr>
        <w:t>SMTC</w:t>
      </w:r>
      <w:r w:rsidR="00A265DD">
        <w:rPr>
          <w:szCs w:val="20"/>
        </w:rPr>
        <w:t>, and it will be increased to 7, our view is that there is no need to increase the lower boundary.</w:t>
      </w:r>
    </w:p>
    <w:p w14:paraId="6B42B361" w14:textId="1D8213DB" w:rsidR="00A265DD" w:rsidRDefault="00A265DD" w:rsidP="005000FB">
      <w:pPr>
        <w:rPr>
          <w:szCs w:val="20"/>
        </w:rPr>
      </w:pPr>
      <w:r>
        <w:rPr>
          <w:szCs w:val="20"/>
        </w:rPr>
        <w:t>Since the time to identify target NR Cell, for known NR cells was agreed to be relaxed in the last meeting, our view is that the same relaxation would apply to the unknown case.</w:t>
      </w:r>
    </w:p>
    <w:p w14:paraId="20A6104E" w14:textId="40A5394E" w:rsidR="00405027" w:rsidRPr="00405027" w:rsidRDefault="00405027" w:rsidP="00405027">
      <w:pPr>
        <w:pStyle w:val="RAN4proposal"/>
      </w:pPr>
      <w:r w:rsidRPr="00405027">
        <w:t>The lower boundary in Max function for reestablishment delay requirement shall not be changed for RedCap UE with 1Rx.</w:t>
      </w:r>
    </w:p>
    <w:p w14:paraId="12111634" w14:textId="41E7B2A7" w:rsidR="00380737" w:rsidRDefault="00380737" w:rsidP="00880F24">
      <w:pPr>
        <w:pStyle w:val="RAN4proposal"/>
      </w:pPr>
      <w:r>
        <w:t xml:space="preserve">For RRC re-establishment for RedCap UEs with 1 Rx, </w:t>
      </w:r>
      <w:r w:rsidR="00A265DD">
        <w:t xml:space="preserve">relax </w:t>
      </w:r>
      <w:proofErr w:type="spellStart"/>
      <w:r w:rsidR="00A265DD">
        <w:t>Tidentify</w:t>
      </w:r>
      <w:proofErr w:type="spellEnd"/>
      <w:r w:rsidR="00A265DD">
        <w:t xml:space="preserve"> by 1 sample for the unknown NR cell case in FR1.</w:t>
      </w:r>
    </w:p>
    <w:p w14:paraId="50FD176A" w14:textId="77777777" w:rsidR="00C202AD" w:rsidRDefault="00C202AD" w:rsidP="00C202AD">
      <w:pPr>
        <w:rPr>
          <w:b/>
          <w:bCs/>
          <w:szCs w:val="20"/>
          <w:u w:val="single"/>
          <w:lang w:val="en-GB"/>
        </w:rPr>
      </w:pPr>
      <w:r w:rsidRPr="00C202AD">
        <w:rPr>
          <w:b/>
          <w:bCs/>
          <w:szCs w:val="20"/>
          <w:u w:val="single"/>
          <w:lang w:val="en-GB"/>
        </w:rPr>
        <w:t xml:space="preserve">RRC </w:t>
      </w:r>
      <w:r>
        <w:rPr>
          <w:b/>
          <w:bCs/>
          <w:szCs w:val="20"/>
          <w:u w:val="single"/>
          <w:lang w:val="en-GB"/>
        </w:rPr>
        <w:t>Connection Release with Redirection</w:t>
      </w:r>
    </w:p>
    <w:p w14:paraId="2B868808" w14:textId="63CDE060" w:rsidR="00C202AD" w:rsidRDefault="00C202AD" w:rsidP="00C202AD">
      <w:pPr>
        <w:overflowPunct w:val="0"/>
        <w:autoSpaceDE w:val="0"/>
        <w:autoSpaceDN w:val="0"/>
        <w:adjustRightInd w:val="0"/>
        <w:textAlignment w:val="baseline"/>
        <w:rPr>
          <w:lang w:eastAsia="ko-KR"/>
        </w:rPr>
      </w:pPr>
      <w:r>
        <w:rPr>
          <w:szCs w:val="20"/>
          <w:lang w:val="en-GB"/>
        </w:rPr>
        <w:t xml:space="preserve">In TS 38.133, the </w:t>
      </w:r>
      <w:r>
        <w:rPr>
          <w:rFonts w:cs="v4.2.0"/>
          <w:lang w:eastAsia="ko-KR"/>
        </w:rPr>
        <w:t>The time delay (</w:t>
      </w:r>
      <w:proofErr w:type="spellStart"/>
      <w:r>
        <w:rPr>
          <w:lang w:eastAsia="ko-KR"/>
        </w:rPr>
        <w:t>T</w:t>
      </w:r>
      <w:r>
        <w:rPr>
          <w:vertAlign w:val="subscript"/>
          <w:lang w:eastAsia="ko-KR"/>
        </w:rPr>
        <w:t>connection_release_redirect_</w:t>
      </w:r>
      <w:proofErr w:type="gramStart"/>
      <w:r>
        <w:rPr>
          <w:vertAlign w:val="subscript"/>
          <w:lang w:eastAsia="ko-KR"/>
        </w:rPr>
        <w:t>NR</w:t>
      </w:r>
      <w:proofErr w:type="spellEnd"/>
      <w:r>
        <w:rPr>
          <w:rFonts w:cs="v4.2.0"/>
          <w:lang w:eastAsia="ko-KR"/>
        </w:rPr>
        <w:t>)  is</w:t>
      </w:r>
      <w:proofErr w:type="gramEnd"/>
      <w:r>
        <w:rPr>
          <w:rFonts w:cs="v4.2.0"/>
          <w:lang w:eastAsia="ko-KR"/>
        </w:rPr>
        <w:t xml:space="preserve"> defined as: </w:t>
      </w:r>
    </w:p>
    <w:p w14:paraId="1B9A1419" w14:textId="48A64DF6" w:rsidR="00C202AD" w:rsidRPr="00610BC8" w:rsidRDefault="00C202AD" w:rsidP="00C202AD">
      <w:pPr>
        <w:pStyle w:val="EQ"/>
        <w:rPr>
          <w:b/>
          <w:bCs/>
          <w:u w:val="single"/>
          <w:lang w:val="en-GB"/>
        </w:rPr>
      </w:pPr>
      <w:r>
        <w:tab/>
      </w:r>
      <w:proofErr w:type="spellStart"/>
      <w:r w:rsidRPr="00610BC8">
        <w:rPr>
          <w:rFonts w:ascii="Times New Roman" w:eastAsia="Calibri" w:hAnsi="Times New Roman" w:cs="Times New Roman"/>
          <w:noProof w:val="0"/>
        </w:rPr>
        <w:t>T</w:t>
      </w:r>
      <w:r w:rsidRPr="00610BC8">
        <w:rPr>
          <w:rFonts w:ascii="Times New Roman" w:eastAsia="Calibri" w:hAnsi="Times New Roman" w:cs="Times New Roman"/>
          <w:noProof w:val="0"/>
          <w:vertAlign w:val="subscript"/>
        </w:rPr>
        <w:t>connection_release_redirect_NR</w:t>
      </w:r>
      <w:proofErr w:type="spellEnd"/>
      <w:r w:rsidRPr="00610BC8">
        <w:rPr>
          <w:rFonts w:ascii="Times New Roman" w:eastAsia="Calibri" w:hAnsi="Times New Roman" w:cs="Times New Roman"/>
          <w:noProof w:val="0"/>
        </w:rPr>
        <w:t xml:space="preserve"> = </w:t>
      </w:r>
      <w:proofErr w:type="spellStart"/>
      <w:r w:rsidRPr="00610BC8">
        <w:rPr>
          <w:rFonts w:ascii="Times New Roman" w:eastAsia="Calibri" w:hAnsi="Times New Roman" w:cs="Times New Roman"/>
          <w:noProof w:val="0"/>
        </w:rPr>
        <w:t>T</w:t>
      </w:r>
      <w:r w:rsidRPr="00610BC8">
        <w:rPr>
          <w:rFonts w:ascii="Times New Roman" w:eastAsia="Calibri" w:hAnsi="Times New Roman" w:cs="Times New Roman"/>
          <w:noProof w:val="0"/>
          <w:vertAlign w:val="subscript"/>
        </w:rPr>
        <w:t>RRC_procedure_delay</w:t>
      </w:r>
      <w:proofErr w:type="spellEnd"/>
      <w:r w:rsidRPr="00610BC8">
        <w:rPr>
          <w:rFonts w:ascii="Times New Roman" w:eastAsia="Calibri" w:hAnsi="Times New Roman" w:cs="Times New Roman"/>
          <w:noProof w:val="0"/>
          <w:vertAlign w:val="subscript"/>
        </w:rPr>
        <w:t xml:space="preserve"> </w:t>
      </w:r>
      <w:r w:rsidRPr="00610BC8">
        <w:rPr>
          <w:rFonts w:ascii="Times New Roman" w:eastAsia="Calibri" w:hAnsi="Times New Roman" w:cs="Times New Roman"/>
          <w:noProof w:val="0"/>
        </w:rPr>
        <w:t xml:space="preserve">+ </w:t>
      </w:r>
      <w:proofErr w:type="spellStart"/>
      <w:r w:rsidRPr="00610BC8">
        <w:rPr>
          <w:rFonts w:ascii="Times New Roman" w:eastAsia="Calibri" w:hAnsi="Times New Roman" w:cs="v4.2.0"/>
          <w:noProof w:val="0"/>
        </w:rPr>
        <w:t>T</w:t>
      </w:r>
      <w:r w:rsidRPr="00610BC8">
        <w:rPr>
          <w:rFonts w:ascii="Times New Roman" w:eastAsia="Calibri" w:hAnsi="Times New Roman" w:cs="v4.2.0"/>
          <w:noProof w:val="0"/>
          <w:vertAlign w:val="subscript"/>
        </w:rPr>
        <w:t>identify</w:t>
      </w:r>
      <w:proofErr w:type="spellEnd"/>
      <w:r w:rsidRPr="00610BC8">
        <w:rPr>
          <w:rFonts w:ascii="Times New Roman" w:eastAsia="Calibri" w:hAnsi="Times New Roman" w:cs="v4.2.0"/>
          <w:noProof w:val="0"/>
          <w:vertAlign w:val="subscript"/>
        </w:rPr>
        <w:t xml:space="preserve">-NR </w:t>
      </w:r>
      <w:r w:rsidRPr="00610BC8">
        <w:rPr>
          <w:rFonts w:ascii="Times New Roman" w:eastAsia="Calibri" w:hAnsi="Times New Roman" w:cs="v4.2.0"/>
          <w:noProof w:val="0"/>
        </w:rPr>
        <w:t>+ T</w:t>
      </w:r>
      <w:r w:rsidRPr="00610BC8">
        <w:rPr>
          <w:rFonts w:ascii="Times New Roman" w:eastAsia="Calibri" w:hAnsi="Times New Roman" w:cs="v4.2.0"/>
          <w:noProof w:val="0"/>
          <w:vertAlign w:val="subscript"/>
        </w:rPr>
        <w:t xml:space="preserve">SI-NR </w:t>
      </w:r>
      <w:r w:rsidRPr="00610BC8">
        <w:rPr>
          <w:rFonts w:ascii="Times New Roman" w:eastAsia="Calibri" w:hAnsi="Times New Roman" w:cs="v4.2.0"/>
          <w:noProof w:val="0"/>
        </w:rPr>
        <w:t>+ T</w:t>
      </w:r>
      <w:r w:rsidRPr="00610BC8">
        <w:rPr>
          <w:rFonts w:ascii="Times New Roman" w:eastAsia="Calibri" w:hAnsi="Times New Roman" w:cs="v4.2.0"/>
          <w:noProof w:val="0"/>
          <w:vertAlign w:val="subscript"/>
        </w:rPr>
        <w:t>RACH</w:t>
      </w:r>
      <w:r w:rsidRPr="00610BC8">
        <w:rPr>
          <w:b/>
          <w:bCs/>
          <w:u w:val="single"/>
          <w:lang w:val="en-GB"/>
        </w:rPr>
        <w:t xml:space="preserve"> </w:t>
      </w:r>
    </w:p>
    <w:p w14:paraId="7E1903AD" w14:textId="149D6EC7" w:rsidR="00380737" w:rsidRDefault="00C202AD" w:rsidP="00380737">
      <w:r>
        <w:t xml:space="preserve">Where </w:t>
      </w:r>
      <w:proofErr w:type="spellStart"/>
      <w:r>
        <w:t>T</w:t>
      </w:r>
      <w:r w:rsidRPr="00C202AD">
        <w:rPr>
          <w:vertAlign w:val="subscript"/>
        </w:rPr>
        <w:t>identify</w:t>
      </w:r>
      <w:proofErr w:type="spellEnd"/>
      <w:r w:rsidRPr="00C202AD">
        <w:rPr>
          <w:vertAlign w:val="subscript"/>
        </w:rPr>
        <w:t>-NR</w:t>
      </w:r>
      <w:r>
        <w:t xml:space="preserve"> is defined as:</w:t>
      </w:r>
    </w:p>
    <w:p w14:paraId="14F1A2D7" w14:textId="77777777" w:rsidR="00C202AD" w:rsidRDefault="00C202AD" w:rsidP="00C202AD">
      <w:pPr>
        <w:pStyle w:val="TH"/>
        <w:jc w:val="left"/>
      </w:pPr>
      <w: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02AD" w14:paraId="7B15CBBE" w14:textId="77777777" w:rsidTr="00C202AD">
        <w:trPr>
          <w:jc w:val="center"/>
        </w:trPr>
        <w:tc>
          <w:tcPr>
            <w:tcW w:w="3670" w:type="dxa"/>
            <w:tcBorders>
              <w:top w:val="single" w:sz="4" w:space="0" w:color="auto"/>
              <w:left w:val="single" w:sz="4" w:space="0" w:color="auto"/>
              <w:bottom w:val="single" w:sz="4" w:space="0" w:color="auto"/>
              <w:right w:val="single" w:sz="4" w:space="0" w:color="auto"/>
            </w:tcBorders>
            <w:hideMark/>
          </w:tcPr>
          <w:p w14:paraId="1500D35F" w14:textId="77777777" w:rsidR="00C202AD" w:rsidRDefault="00C202AD">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BB99F01" w14:textId="77777777" w:rsidR="00C202AD" w:rsidRDefault="00C202AD">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C202AD" w14:paraId="09F262BC" w14:textId="77777777" w:rsidTr="00C202AD">
        <w:trPr>
          <w:jc w:val="center"/>
        </w:trPr>
        <w:tc>
          <w:tcPr>
            <w:tcW w:w="3670" w:type="dxa"/>
            <w:tcBorders>
              <w:top w:val="single" w:sz="4" w:space="0" w:color="auto"/>
              <w:left w:val="single" w:sz="4" w:space="0" w:color="auto"/>
              <w:bottom w:val="single" w:sz="4" w:space="0" w:color="auto"/>
              <w:right w:val="single" w:sz="4" w:space="0" w:color="auto"/>
            </w:tcBorders>
            <w:hideMark/>
          </w:tcPr>
          <w:p w14:paraId="0E3624D3" w14:textId="77777777" w:rsidR="00C202AD" w:rsidRDefault="00C202AD">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E2F5C3D" w14:textId="77777777" w:rsidR="00C202AD" w:rsidRDefault="00C202AD">
            <w:pPr>
              <w:pStyle w:val="TAC"/>
            </w:pPr>
            <w:r>
              <w:t xml:space="preserve">MAX (680 </w:t>
            </w:r>
            <w:proofErr w:type="spellStart"/>
            <w:r>
              <w:t>ms</w:t>
            </w:r>
            <w:proofErr w:type="spellEnd"/>
            <w:r>
              <w:t xml:space="preserve">, 11 x </w:t>
            </w:r>
            <w:proofErr w:type="spellStart"/>
            <w:r>
              <w:t>T</w:t>
            </w:r>
            <w:r>
              <w:rPr>
                <w:vertAlign w:val="subscript"/>
              </w:rPr>
              <w:t>rs</w:t>
            </w:r>
            <w:proofErr w:type="spellEnd"/>
            <w:r>
              <w:t>)</w:t>
            </w:r>
          </w:p>
        </w:tc>
      </w:tr>
      <w:tr w:rsidR="00C202AD" w:rsidRPr="00C202AD" w14:paraId="08CEE9EF" w14:textId="77777777" w:rsidTr="00C202AD">
        <w:trPr>
          <w:jc w:val="center"/>
        </w:trPr>
        <w:tc>
          <w:tcPr>
            <w:tcW w:w="3670" w:type="dxa"/>
            <w:tcBorders>
              <w:top w:val="single" w:sz="4" w:space="0" w:color="auto"/>
              <w:left w:val="single" w:sz="4" w:space="0" w:color="auto"/>
              <w:bottom w:val="single" w:sz="4" w:space="0" w:color="auto"/>
              <w:right w:val="single" w:sz="4" w:space="0" w:color="auto"/>
            </w:tcBorders>
            <w:hideMark/>
          </w:tcPr>
          <w:p w14:paraId="32C28038" w14:textId="77777777" w:rsidR="00C202AD" w:rsidRDefault="00C202AD">
            <w:pPr>
              <w:pStyle w:val="TAL"/>
              <w:rPr>
                <w:lang w:eastAsia="ko-KR"/>
              </w:rPr>
            </w:pPr>
            <w:r>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6ABDA77A" w14:textId="77777777" w:rsidR="00C202AD" w:rsidRDefault="00C202AD">
            <w:pPr>
              <w:pStyle w:val="TAC"/>
              <w:rPr>
                <w:lang w:eastAsia="ko-KR"/>
              </w:rPr>
            </w:pPr>
            <w:r>
              <w:rPr>
                <w:lang w:eastAsia="ko-KR"/>
              </w:rPr>
              <w:t xml:space="preserve">MAX (880 </w:t>
            </w:r>
            <w:proofErr w:type="spellStart"/>
            <w:r>
              <w:rPr>
                <w:lang w:eastAsia="ko-KR"/>
              </w:rPr>
              <w:t>ms</w:t>
            </w:r>
            <w:proofErr w:type="spellEnd"/>
            <w:r>
              <w:rPr>
                <w:lang w:eastAsia="ko-KR"/>
              </w:rPr>
              <w:t xml:space="preserve">, 8x11 x </w:t>
            </w:r>
            <w:proofErr w:type="spellStart"/>
            <w:r>
              <w:rPr>
                <w:lang w:eastAsia="ko-KR"/>
              </w:rPr>
              <w:t>T</w:t>
            </w:r>
            <w:r>
              <w:rPr>
                <w:vertAlign w:val="subscript"/>
                <w:lang w:eastAsia="ko-KR"/>
              </w:rPr>
              <w:t>rs</w:t>
            </w:r>
            <w:proofErr w:type="spellEnd"/>
            <w:r>
              <w:rPr>
                <w:lang w:eastAsia="ko-KR"/>
              </w:rPr>
              <w:t>)</w:t>
            </w:r>
          </w:p>
        </w:tc>
      </w:tr>
      <w:tr w:rsidR="00C202AD" w:rsidRPr="00C202AD" w14:paraId="35E0BD15" w14:textId="77777777" w:rsidTr="00C202AD">
        <w:trPr>
          <w:jc w:val="center"/>
        </w:trPr>
        <w:tc>
          <w:tcPr>
            <w:tcW w:w="9198" w:type="dxa"/>
            <w:gridSpan w:val="2"/>
            <w:tcBorders>
              <w:top w:val="single" w:sz="4" w:space="0" w:color="auto"/>
              <w:left w:val="single" w:sz="4" w:space="0" w:color="auto"/>
              <w:bottom w:val="single" w:sz="4" w:space="0" w:color="auto"/>
              <w:right w:val="single" w:sz="4" w:space="0" w:color="auto"/>
            </w:tcBorders>
            <w:hideMark/>
          </w:tcPr>
          <w:p w14:paraId="04F13DE9" w14:textId="77777777" w:rsidR="00C202AD" w:rsidRDefault="00C202AD">
            <w:pPr>
              <w:pStyle w:val="TAN"/>
              <w:rPr>
                <w:szCs w:val="18"/>
                <w:lang w:eastAsia="ko-KR"/>
              </w:rPr>
            </w:pPr>
            <w:r>
              <w:t>Note:</w:t>
            </w:r>
            <w:r>
              <w:rPr>
                <w:lang w:val="en-US" w:eastAsia="zh-CN"/>
              </w:rPr>
              <w:tab/>
            </w:r>
            <w:r>
              <w:t xml:space="preserve">If the UE has been provided with higher layer </w:t>
            </w:r>
            <w:proofErr w:type="spellStart"/>
            <w:r>
              <w:t>signaling</w:t>
            </w:r>
            <w:proofErr w:type="spellEnd"/>
            <w:r>
              <w:t xml:space="preserve">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tc>
      </w:tr>
    </w:tbl>
    <w:p w14:paraId="76AF84C2" w14:textId="0936C567" w:rsidR="00C202AD" w:rsidRDefault="00C202AD" w:rsidP="00380737"/>
    <w:p w14:paraId="153FA30A" w14:textId="18D32890" w:rsidR="00C202AD" w:rsidRDefault="00A265DD" w:rsidP="00380737">
      <w:proofErr w:type="gramStart"/>
      <w:r>
        <w:lastRenderedPageBreak/>
        <w:t>Similar to</w:t>
      </w:r>
      <w:proofErr w:type="gramEnd"/>
      <w:r>
        <w:t xml:space="preserve"> the discussion on the RRC re-establishment, our view is that</w:t>
      </w:r>
      <w:r w:rsidR="00122E13">
        <w:t xml:space="preserve"> the requirements for </w:t>
      </w:r>
      <w:proofErr w:type="spellStart"/>
      <w:r w:rsidR="00122E13">
        <w:t>Tidentify</w:t>
      </w:r>
      <w:proofErr w:type="spellEnd"/>
      <w:r w:rsidR="00122E13">
        <w:t>-NR in RRC connection release with redirection should be extended by 1 sample.</w:t>
      </w:r>
    </w:p>
    <w:p w14:paraId="728B44C2" w14:textId="5DF29B9A" w:rsidR="00154530" w:rsidRPr="009F24A0" w:rsidRDefault="00B90985" w:rsidP="00C95B26">
      <w:pPr>
        <w:pStyle w:val="RAN4proposal"/>
        <w:rPr>
          <w:szCs w:val="20"/>
        </w:rPr>
      </w:pPr>
      <w:r>
        <w:t xml:space="preserve">For RRC connection release with redirection, for RedCap UEs with 1 RX </w:t>
      </w:r>
      <w:r w:rsidR="00122E13">
        <w:t>extend</w:t>
      </w:r>
      <w:r w:rsidR="00B13B71">
        <w:t xml:space="preserve"> T</w:t>
      </w:r>
      <w:proofErr w:type="spellStart"/>
      <w:r w:rsidR="00B13B71" w:rsidRPr="009F24A0">
        <w:rPr>
          <w:vertAlign w:val="subscript"/>
        </w:rPr>
        <w:t>identify_NR</w:t>
      </w:r>
      <w:proofErr w:type="spellEnd"/>
      <w:r w:rsidR="00B13B71" w:rsidRPr="009F24A0">
        <w:rPr>
          <w:vertAlign w:val="subscript"/>
        </w:rPr>
        <w:t xml:space="preserve"> </w:t>
      </w:r>
      <w:r w:rsidR="00122E13">
        <w:t>by 1 sample in FR1.</w:t>
      </w:r>
    </w:p>
    <w:p w14:paraId="16CA844C" w14:textId="18480FC7" w:rsidR="00CD7492" w:rsidRDefault="00CD7492" w:rsidP="00A45502">
      <w:pPr>
        <w:pStyle w:val="RAN4H1"/>
      </w:pPr>
      <w:r w:rsidRPr="00A45502">
        <w:t>Conclusion</w:t>
      </w:r>
    </w:p>
    <w:p w14:paraId="1F920DFA" w14:textId="725D304D" w:rsidR="009D7278" w:rsidRDefault="009D7278" w:rsidP="009D7278">
      <w:pPr>
        <w:rPr>
          <w:lang w:val="en-GB"/>
        </w:rPr>
      </w:pPr>
      <w:r>
        <w:rPr>
          <w:lang w:val="en-GB"/>
        </w:rPr>
        <w:t>In this contribution, the mobility requirements for RedCap UEs are discussed. The following observations and proposals are presented:</w:t>
      </w:r>
    </w:p>
    <w:p w14:paraId="55C651B4" w14:textId="77777777" w:rsidR="00D708FE" w:rsidRDefault="00D708FE" w:rsidP="00D708FE">
      <w:pPr>
        <w:pStyle w:val="RAN4Observation"/>
        <w:numPr>
          <w:ilvl w:val="0"/>
          <w:numId w:val="12"/>
        </w:numPr>
      </w:pPr>
      <w:r>
        <w:t>Our simulation results show that at most 2 samples are required by RedCap UEs with 1 RX for PSS/SSS detection, which is the same considered in Rel-15 requirements.</w:t>
      </w:r>
    </w:p>
    <w:p w14:paraId="34394A32" w14:textId="77777777" w:rsidR="00D708FE" w:rsidRPr="003424AE" w:rsidRDefault="00D708FE" w:rsidP="00D708FE">
      <w:pPr>
        <w:pStyle w:val="RAN4observation0"/>
      </w:pPr>
      <w:r>
        <w:t>RAN4 has agreed that the time for PSS/SSS detection in FR1 is extended.</w:t>
      </w:r>
    </w:p>
    <w:p w14:paraId="14E037E8" w14:textId="77777777" w:rsidR="00D708FE" w:rsidRDefault="00D708FE" w:rsidP="00D708FE">
      <w:pPr>
        <w:pStyle w:val="RAN4observation0"/>
      </w:pPr>
      <w:r>
        <w:t>RAN4 has agreed in RAN4 #101-bis-e that in FR2, the PSS/SSS detection delay is extended by 1*8 SMTC window without changing the lower boundary.</w:t>
      </w:r>
    </w:p>
    <w:p w14:paraId="00C03FB9" w14:textId="77777777" w:rsidR="00D708FE" w:rsidRDefault="00D708FE" w:rsidP="00D708FE">
      <w:pPr>
        <w:pStyle w:val="RAN4proposal"/>
        <w:numPr>
          <w:ilvl w:val="0"/>
          <w:numId w:val="13"/>
        </w:numPr>
      </w:pPr>
      <w:proofErr w:type="spellStart"/>
      <w:r w:rsidRPr="00880F24">
        <w:t>T</w:t>
      </w:r>
      <w:r w:rsidRPr="00D708FE">
        <w:rPr>
          <w:vertAlign w:val="subscript"/>
        </w:rPr>
        <w:t>search</w:t>
      </w:r>
      <w:proofErr w:type="spellEnd"/>
      <w:r w:rsidRPr="00880F24">
        <w:t xml:space="preserve"> for RedCap UE with 1 RX </w:t>
      </w:r>
      <w:r>
        <w:t xml:space="preserve">extended by 1 sample in FR1. For intra-frequency handover, </w:t>
      </w:r>
      <w:proofErr w:type="spellStart"/>
      <w:r>
        <w:t>T</w:t>
      </w:r>
      <w:r w:rsidRPr="00D708FE">
        <w:rPr>
          <w:vertAlign w:val="subscript"/>
        </w:rPr>
        <w:t>search</w:t>
      </w:r>
      <w:proofErr w:type="spellEnd"/>
      <w:r>
        <w:t>=2*</w:t>
      </w:r>
      <w:proofErr w:type="spellStart"/>
      <w:r>
        <w:t>T</w:t>
      </w:r>
      <w:r w:rsidRPr="00D708FE">
        <w:rPr>
          <w:vertAlign w:val="subscript"/>
        </w:rPr>
        <w:t>rs</w:t>
      </w:r>
      <w:proofErr w:type="spellEnd"/>
      <w:r>
        <w:t xml:space="preserve"> and for inter-frequency handover, </w:t>
      </w:r>
      <w:proofErr w:type="spellStart"/>
      <w:r>
        <w:t>T</w:t>
      </w:r>
      <w:r w:rsidRPr="00D708FE">
        <w:rPr>
          <w:vertAlign w:val="subscript"/>
        </w:rPr>
        <w:t>search</w:t>
      </w:r>
      <w:proofErr w:type="spellEnd"/>
      <w:r>
        <w:t>=4*</w:t>
      </w:r>
      <w:proofErr w:type="spellStart"/>
      <w:r>
        <w:t>T</w:t>
      </w:r>
      <w:r w:rsidRPr="00D708FE">
        <w:rPr>
          <w:vertAlign w:val="subscript"/>
        </w:rPr>
        <w:t>rs</w:t>
      </w:r>
      <w:proofErr w:type="spellEnd"/>
    </w:p>
    <w:p w14:paraId="2C923233" w14:textId="77777777" w:rsidR="00D708FE" w:rsidRPr="00405027" w:rsidRDefault="00D708FE" w:rsidP="00D708FE">
      <w:pPr>
        <w:pStyle w:val="RAN4proposal"/>
        <w:numPr>
          <w:ilvl w:val="0"/>
          <w:numId w:val="13"/>
        </w:numPr>
      </w:pPr>
      <w:r w:rsidRPr="00405027">
        <w:t>The lower boundary in Max function for reestablishment delay requirement shall not be changed for RedCap UE with 1Rx.</w:t>
      </w:r>
    </w:p>
    <w:p w14:paraId="7F9C9E79" w14:textId="77777777" w:rsidR="00D708FE" w:rsidRDefault="00D708FE" w:rsidP="00D708FE">
      <w:pPr>
        <w:pStyle w:val="RAN4proposal"/>
        <w:numPr>
          <w:ilvl w:val="0"/>
          <w:numId w:val="13"/>
        </w:numPr>
      </w:pPr>
      <w:r>
        <w:t xml:space="preserve">For RRC re-establishment for RedCap UEs with 1 Rx, relax </w:t>
      </w:r>
      <w:proofErr w:type="spellStart"/>
      <w:r>
        <w:t>Tidentify</w:t>
      </w:r>
      <w:proofErr w:type="spellEnd"/>
      <w:r>
        <w:t xml:space="preserve"> by 1 sample for the unknown NR cell case in FR1.</w:t>
      </w:r>
    </w:p>
    <w:p w14:paraId="69739E83" w14:textId="77777777" w:rsidR="00D708FE" w:rsidRPr="009F24A0" w:rsidRDefault="00D708FE" w:rsidP="00D708FE">
      <w:pPr>
        <w:pStyle w:val="RAN4proposal"/>
        <w:numPr>
          <w:ilvl w:val="0"/>
          <w:numId w:val="13"/>
        </w:numPr>
      </w:pPr>
      <w:r>
        <w:t xml:space="preserve">For RRC connection release with redirection, for RedCap UEs with 1 RX extend </w:t>
      </w:r>
      <w:proofErr w:type="spellStart"/>
      <w:r>
        <w:t>T</w:t>
      </w:r>
      <w:r w:rsidRPr="00D708FE">
        <w:rPr>
          <w:vertAlign w:val="subscript"/>
        </w:rPr>
        <w:t>identify_NR</w:t>
      </w:r>
      <w:proofErr w:type="spellEnd"/>
      <w:r w:rsidRPr="00D708FE">
        <w:rPr>
          <w:vertAlign w:val="subscript"/>
        </w:rPr>
        <w:t xml:space="preserve"> </w:t>
      </w:r>
      <w:r>
        <w:t>by 1 sample in FR1.</w:t>
      </w:r>
    </w:p>
    <w:p w14:paraId="7C12E74A" w14:textId="77777777" w:rsidR="00D708FE" w:rsidRDefault="00D708FE" w:rsidP="009D7278">
      <w:pPr>
        <w:rPr>
          <w:lang w:val="en-GB"/>
        </w:rPr>
      </w:pPr>
    </w:p>
    <w:p w14:paraId="6E61D21D" w14:textId="77777777" w:rsidR="003B659E" w:rsidRPr="00922B76" w:rsidRDefault="003B659E" w:rsidP="00A45502">
      <w:pPr>
        <w:pStyle w:val="RAN4H1"/>
      </w:pPr>
      <w:r w:rsidRPr="00A45502">
        <w:t>References</w:t>
      </w:r>
    </w:p>
    <w:p w14:paraId="39C69540" w14:textId="28DE5FD7" w:rsidR="00687FA0" w:rsidRPr="00922B76" w:rsidRDefault="00D71ADA" w:rsidP="00EC1EEF">
      <w:pPr>
        <w:pStyle w:val="ListParagraph"/>
        <w:numPr>
          <w:ilvl w:val="0"/>
          <w:numId w:val="5"/>
        </w:numPr>
        <w:ind w:right="-22"/>
        <w:rPr>
          <w:szCs w:val="20"/>
          <w:lang w:val="en-GB"/>
        </w:rPr>
      </w:pPr>
      <w:bookmarkStart w:id="6" w:name="_Ref90882663"/>
      <w:r w:rsidRPr="00922B76">
        <w:rPr>
          <w:szCs w:val="20"/>
          <w:lang w:val="en-GB"/>
        </w:rPr>
        <w:t>RP-211574, “Revised WID on support of reduced capability NR devices”, Ericsson</w:t>
      </w:r>
      <w:bookmarkEnd w:id="6"/>
    </w:p>
    <w:p w14:paraId="760F9325" w14:textId="7E090BFE" w:rsidR="00D71ADA" w:rsidRPr="00922B76" w:rsidRDefault="0018718A" w:rsidP="00EC1EEF">
      <w:pPr>
        <w:pStyle w:val="ListParagraph"/>
        <w:numPr>
          <w:ilvl w:val="0"/>
          <w:numId w:val="5"/>
        </w:numPr>
        <w:ind w:right="-22"/>
        <w:rPr>
          <w:szCs w:val="20"/>
          <w:lang w:val="en-GB"/>
        </w:rPr>
      </w:pPr>
      <w:bookmarkStart w:id="7" w:name="_Ref90882806"/>
      <w:bookmarkStart w:id="8" w:name="_Ref91056933"/>
      <w:r w:rsidRPr="00922B76">
        <w:rPr>
          <w:szCs w:val="20"/>
          <w:lang w:val="en-GB"/>
        </w:rPr>
        <w:t>R4-2115359</w:t>
      </w:r>
      <w:r w:rsidR="00D71ADA" w:rsidRPr="00922B76">
        <w:rPr>
          <w:szCs w:val="20"/>
          <w:lang w:val="en-GB"/>
        </w:rPr>
        <w:t xml:space="preserve">, “Simulation assumptions for RedCap </w:t>
      </w:r>
      <w:r w:rsidRPr="00922B76">
        <w:rPr>
          <w:szCs w:val="20"/>
          <w:lang w:val="en-GB"/>
        </w:rPr>
        <w:t>cell detection</w:t>
      </w:r>
      <w:r w:rsidR="00D71ADA" w:rsidRPr="00922B76">
        <w:rPr>
          <w:szCs w:val="20"/>
          <w:lang w:val="en-GB"/>
        </w:rPr>
        <w:t xml:space="preserve"> performance”, </w:t>
      </w:r>
      <w:bookmarkEnd w:id="7"/>
      <w:r w:rsidRPr="00922B76">
        <w:rPr>
          <w:szCs w:val="20"/>
          <w:lang w:val="en-GB"/>
        </w:rPr>
        <w:t>vivo</w:t>
      </w:r>
      <w:bookmarkEnd w:id="8"/>
    </w:p>
    <w:p w14:paraId="7030C889" w14:textId="13A509FE" w:rsidR="005B6B56" w:rsidRPr="00664B37" w:rsidRDefault="005B6B56" w:rsidP="00EC1EEF">
      <w:pPr>
        <w:pStyle w:val="ListParagraph"/>
        <w:numPr>
          <w:ilvl w:val="0"/>
          <w:numId w:val="5"/>
        </w:numPr>
        <w:ind w:right="-22"/>
        <w:rPr>
          <w:szCs w:val="20"/>
          <w:lang w:val="en-GB"/>
        </w:rPr>
      </w:pPr>
      <w:bookmarkStart w:id="9" w:name="_Ref90902991"/>
      <w:r w:rsidRPr="00664B37">
        <w:rPr>
          <w:szCs w:val="20"/>
          <w:lang w:val="en-GB"/>
        </w:rPr>
        <w:t>R4-2</w:t>
      </w:r>
      <w:r w:rsidR="00CE1438">
        <w:rPr>
          <w:szCs w:val="20"/>
          <w:lang w:val="en-GB"/>
        </w:rPr>
        <w:t>202670</w:t>
      </w:r>
      <w:r w:rsidRPr="00664B37">
        <w:rPr>
          <w:szCs w:val="20"/>
          <w:lang w:val="en-GB"/>
        </w:rPr>
        <w:t>, “WF on RedCap RRM requirements”, Ericsson</w:t>
      </w:r>
      <w:bookmarkEnd w:id="9"/>
    </w:p>
    <w:p w14:paraId="2F62B0E0" w14:textId="0E45E4B2" w:rsidR="00D23AA4" w:rsidRDefault="00664B37" w:rsidP="00EC1EEF">
      <w:pPr>
        <w:pStyle w:val="ListParagraph"/>
        <w:numPr>
          <w:ilvl w:val="0"/>
          <w:numId w:val="5"/>
        </w:numPr>
        <w:ind w:right="-22"/>
        <w:rPr>
          <w:szCs w:val="20"/>
          <w:lang w:val="en-GB"/>
        </w:rPr>
      </w:pPr>
      <w:bookmarkStart w:id="10" w:name="_Ref92701040"/>
      <w:r w:rsidRPr="00664B37">
        <w:rPr>
          <w:szCs w:val="20"/>
          <w:lang w:val="en-GB"/>
        </w:rPr>
        <w:t>R4-2200870, “Simulation Results: cell detection performance for RedCap”, Nokia, Nokia Shanghai Bell</w:t>
      </w:r>
      <w:bookmarkEnd w:id="10"/>
    </w:p>
    <w:p w14:paraId="2004DD25" w14:textId="77777777" w:rsidR="003F76FF" w:rsidRDefault="003F76FF" w:rsidP="003F76FF">
      <w:pPr>
        <w:pStyle w:val="RAN4H1"/>
      </w:pPr>
      <w:r>
        <w:t>Annex</w:t>
      </w:r>
    </w:p>
    <w:p w14:paraId="1D021D14" w14:textId="4D67BE85" w:rsidR="003F76FF" w:rsidRPr="003F76FF" w:rsidRDefault="003F76FF" w:rsidP="003F76FF">
      <w:pPr>
        <w:jc w:val="center"/>
        <w:rPr>
          <w:lang w:val="en-GB"/>
        </w:rPr>
      </w:pPr>
      <w:r w:rsidRPr="003F76FF">
        <w:rPr>
          <w:lang w:val="en-GB"/>
        </w:rPr>
        <w:t xml:space="preserve">Table </w:t>
      </w:r>
      <w:r w:rsidRPr="003F76FF">
        <w:rPr>
          <w:lang w:val="en-GB"/>
        </w:rPr>
        <w:fldChar w:fldCharType="begin"/>
      </w:r>
      <w:r w:rsidRPr="003F76FF">
        <w:rPr>
          <w:lang w:val="en-GB"/>
        </w:rPr>
        <w:instrText xml:space="preserve"> SEQ Table \* ARABIC </w:instrText>
      </w:r>
      <w:r w:rsidRPr="003F76FF">
        <w:rPr>
          <w:lang w:val="en-GB"/>
        </w:rPr>
        <w:fldChar w:fldCharType="separate"/>
      </w:r>
      <w:r w:rsidRPr="003F76FF">
        <w:rPr>
          <w:lang w:val="en-GB"/>
        </w:rPr>
        <w:t>1</w:t>
      </w:r>
      <w:r w:rsidRPr="003F76FF">
        <w:rPr>
          <w:lang w:val="en-GB"/>
        </w:rPr>
        <w:fldChar w:fldCharType="end"/>
      </w:r>
      <w:r w:rsidRPr="003F76FF">
        <w:rPr>
          <w:lang w:val="en-GB"/>
        </w:rPr>
        <w:t xml:space="preserve"> – NR PSS-SSS acquisition time, in number of samples, required for a RedCap UE with 1Rx successfully detecting PSS and SSS in different scenarios in FR1 and FR2</w:t>
      </w:r>
    </w:p>
    <w:tbl>
      <w:tblPr>
        <w:tblStyle w:val="TableGrid"/>
        <w:tblW w:w="0" w:type="auto"/>
        <w:jc w:val="center"/>
        <w:tblLayout w:type="fixed"/>
        <w:tblLook w:val="04A0" w:firstRow="1" w:lastRow="0" w:firstColumn="1" w:lastColumn="0" w:noHBand="0" w:noVBand="1"/>
      </w:tblPr>
      <w:tblGrid>
        <w:gridCol w:w="2552"/>
        <w:gridCol w:w="987"/>
        <w:gridCol w:w="992"/>
        <w:gridCol w:w="993"/>
        <w:gridCol w:w="988"/>
      </w:tblGrid>
      <w:tr w:rsidR="003F76FF" w14:paraId="7C1A8D6C"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tcPr>
          <w:p w14:paraId="75224448" w14:textId="77777777" w:rsidR="003F76FF" w:rsidRDefault="003F76FF">
            <w:pPr>
              <w:jc w:val="center"/>
              <w:rPr>
                <w:rFonts w:cs="Times New Roman"/>
                <w:szCs w:val="20"/>
              </w:rPr>
            </w:pPr>
          </w:p>
        </w:tc>
        <w:tc>
          <w:tcPr>
            <w:tcW w:w="1979" w:type="dxa"/>
            <w:gridSpan w:val="2"/>
            <w:tcBorders>
              <w:top w:val="single" w:sz="4" w:space="0" w:color="auto"/>
              <w:left w:val="single" w:sz="4" w:space="0" w:color="auto"/>
              <w:bottom w:val="single" w:sz="4" w:space="0" w:color="auto"/>
              <w:right w:val="single" w:sz="4" w:space="0" w:color="auto"/>
            </w:tcBorders>
            <w:hideMark/>
          </w:tcPr>
          <w:p w14:paraId="3EA26AF4" w14:textId="77777777" w:rsidR="003F76FF" w:rsidRDefault="003F76FF">
            <w:pPr>
              <w:jc w:val="center"/>
              <w:rPr>
                <w:rFonts w:cs="Times New Roman"/>
                <w:szCs w:val="20"/>
              </w:rPr>
            </w:pPr>
            <w:r>
              <w:rPr>
                <w:rFonts w:cs="Times New Roman"/>
                <w:szCs w:val="20"/>
              </w:rPr>
              <w:t>Cell Id: 674</w:t>
            </w:r>
          </w:p>
        </w:tc>
        <w:tc>
          <w:tcPr>
            <w:tcW w:w="1981" w:type="dxa"/>
            <w:gridSpan w:val="2"/>
            <w:tcBorders>
              <w:top w:val="single" w:sz="4" w:space="0" w:color="auto"/>
              <w:left w:val="single" w:sz="4" w:space="0" w:color="auto"/>
              <w:bottom w:val="single" w:sz="4" w:space="0" w:color="auto"/>
              <w:right w:val="single" w:sz="4" w:space="0" w:color="auto"/>
            </w:tcBorders>
            <w:hideMark/>
          </w:tcPr>
          <w:p w14:paraId="77EDE296" w14:textId="77777777" w:rsidR="003F76FF" w:rsidRDefault="003F76FF">
            <w:pPr>
              <w:jc w:val="center"/>
              <w:rPr>
                <w:rFonts w:cs="Times New Roman"/>
                <w:szCs w:val="20"/>
              </w:rPr>
            </w:pPr>
            <w:r>
              <w:rPr>
                <w:rFonts w:cs="Times New Roman"/>
                <w:szCs w:val="20"/>
              </w:rPr>
              <w:t>Cell Id: 673</w:t>
            </w:r>
          </w:p>
        </w:tc>
      </w:tr>
      <w:tr w:rsidR="003F76FF" w14:paraId="7046BBD3"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tcPr>
          <w:p w14:paraId="21B06F08" w14:textId="77777777" w:rsidR="003F76FF" w:rsidRDefault="003F76FF">
            <w:pPr>
              <w:jc w:val="center"/>
              <w:rPr>
                <w:rFonts w:cs="Times New Roman"/>
                <w:szCs w:val="20"/>
              </w:rPr>
            </w:pPr>
          </w:p>
        </w:tc>
        <w:tc>
          <w:tcPr>
            <w:tcW w:w="987" w:type="dxa"/>
            <w:tcBorders>
              <w:top w:val="single" w:sz="4" w:space="0" w:color="auto"/>
              <w:left w:val="single" w:sz="4" w:space="0" w:color="auto"/>
              <w:bottom w:val="single" w:sz="4" w:space="0" w:color="auto"/>
              <w:right w:val="single" w:sz="4" w:space="0" w:color="auto"/>
            </w:tcBorders>
            <w:hideMark/>
          </w:tcPr>
          <w:p w14:paraId="08A0570F" w14:textId="77777777" w:rsidR="003F76FF" w:rsidRDefault="003F76FF">
            <w:pPr>
              <w:jc w:val="center"/>
              <w:rPr>
                <w:rFonts w:cs="Times New Roman"/>
                <w:szCs w:val="20"/>
              </w:rPr>
            </w:pPr>
            <w:r>
              <w:rPr>
                <w:rFonts w:cs="Times New Roman"/>
                <w:szCs w:val="20"/>
              </w:rPr>
              <w:t>Sync</w:t>
            </w:r>
          </w:p>
        </w:tc>
        <w:tc>
          <w:tcPr>
            <w:tcW w:w="992" w:type="dxa"/>
            <w:tcBorders>
              <w:top w:val="single" w:sz="4" w:space="0" w:color="auto"/>
              <w:left w:val="single" w:sz="4" w:space="0" w:color="auto"/>
              <w:bottom w:val="single" w:sz="4" w:space="0" w:color="auto"/>
              <w:right w:val="single" w:sz="4" w:space="0" w:color="auto"/>
            </w:tcBorders>
            <w:hideMark/>
          </w:tcPr>
          <w:p w14:paraId="0A388310" w14:textId="77777777" w:rsidR="003F76FF" w:rsidRDefault="003F76FF">
            <w:pPr>
              <w:jc w:val="center"/>
              <w:rPr>
                <w:rFonts w:cs="Times New Roman"/>
                <w:szCs w:val="20"/>
              </w:rPr>
            </w:pPr>
            <w:r>
              <w:rPr>
                <w:rFonts w:cs="Times New Roman"/>
                <w:szCs w:val="20"/>
              </w:rPr>
              <w:t>Async</w:t>
            </w:r>
          </w:p>
        </w:tc>
        <w:tc>
          <w:tcPr>
            <w:tcW w:w="993" w:type="dxa"/>
            <w:tcBorders>
              <w:top w:val="single" w:sz="4" w:space="0" w:color="auto"/>
              <w:left w:val="single" w:sz="4" w:space="0" w:color="auto"/>
              <w:bottom w:val="single" w:sz="4" w:space="0" w:color="auto"/>
              <w:right w:val="single" w:sz="4" w:space="0" w:color="auto"/>
            </w:tcBorders>
            <w:hideMark/>
          </w:tcPr>
          <w:p w14:paraId="3508C186" w14:textId="77777777" w:rsidR="003F76FF" w:rsidRDefault="003F76FF">
            <w:pPr>
              <w:jc w:val="center"/>
              <w:rPr>
                <w:rFonts w:cs="Times New Roman"/>
                <w:szCs w:val="20"/>
              </w:rPr>
            </w:pPr>
            <w:r>
              <w:rPr>
                <w:rFonts w:cs="Times New Roman"/>
                <w:szCs w:val="20"/>
              </w:rPr>
              <w:t>Sync</w:t>
            </w:r>
          </w:p>
        </w:tc>
        <w:tc>
          <w:tcPr>
            <w:tcW w:w="988" w:type="dxa"/>
            <w:tcBorders>
              <w:top w:val="single" w:sz="4" w:space="0" w:color="auto"/>
              <w:left w:val="single" w:sz="4" w:space="0" w:color="auto"/>
              <w:bottom w:val="single" w:sz="4" w:space="0" w:color="auto"/>
              <w:right w:val="single" w:sz="4" w:space="0" w:color="auto"/>
            </w:tcBorders>
            <w:hideMark/>
          </w:tcPr>
          <w:p w14:paraId="2BF4FAD0" w14:textId="77777777" w:rsidR="003F76FF" w:rsidRDefault="003F76FF">
            <w:pPr>
              <w:jc w:val="center"/>
              <w:rPr>
                <w:rFonts w:cs="Times New Roman"/>
                <w:szCs w:val="20"/>
              </w:rPr>
            </w:pPr>
            <w:r>
              <w:rPr>
                <w:rFonts w:cs="Times New Roman"/>
                <w:szCs w:val="20"/>
              </w:rPr>
              <w:t>Async</w:t>
            </w:r>
          </w:p>
        </w:tc>
      </w:tr>
      <w:tr w:rsidR="003F76FF" w14:paraId="2A3F189F"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64A08BAE" w14:textId="77777777" w:rsidR="003F76FF" w:rsidRDefault="003F76FF">
            <w:pPr>
              <w:jc w:val="center"/>
              <w:rPr>
                <w:rFonts w:cs="Times New Roman"/>
                <w:szCs w:val="20"/>
              </w:rPr>
            </w:pPr>
            <w:r>
              <w:rPr>
                <w:rFonts w:cs="Times New Roman"/>
                <w:color w:val="000000"/>
                <w:szCs w:val="20"/>
              </w:rPr>
              <w:t>FR1,15kHz,AWGN</w:t>
            </w:r>
          </w:p>
        </w:tc>
        <w:tc>
          <w:tcPr>
            <w:tcW w:w="987" w:type="dxa"/>
            <w:tcBorders>
              <w:top w:val="single" w:sz="4" w:space="0" w:color="auto"/>
              <w:left w:val="single" w:sz="4" w:space="0" w:color="auto"/>
              <w:bottom w:val="single" w:sz="4" w:space="0" w:color="auto"/>
              <w:right w:val="single" w:sz="4" w:space="0" w:color="auto"/>
            </w:tcBorders>
            <w:vAlign w:val="bottom"/>
            <w:hideMark/>
          </w:tcPr>
          <w:p w14:paraId="7E1B8021"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00F5DBD"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88BD6ED"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57C135F0" w14:textId="77777777" w:rsidR="003F76FF" w:rsidRDefault="003F76FF">
            <w:pPr>
              <w:jc w:val="center"/>
              <w:rPr>
                <w:rFonts w:cs="Times New Roman"/>
                <w:szCs w:val="20"/>
              </w:rPr>
            </w:pPr>
            <w:r>
              <w:rPr>
                <w:rFonts w:ascii="Calibri" w:hAnsi="Calibri" w:cs="Calibri"/>
                <w:color w:val="000000"/>
                <w:sz w:val="22"/>
              </w:rPr>
              <w:t>1</w:t>
            </w:r>
          </w:p>
        </w:tc>
      </w:tr>
      <w:tr w:rsidR="003F76FF" w14:paraId="4B668885"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51A05CD5" w14:textId="77777777" w:rsidR="003F76FF" w:rsidRDefault="003F76FF">
            <w:pPr>
              <w:jc w:val="center"/>
              <w:rPr>
                <w:rFonts w:cs="Times New Roman"/>
                <w:szCs w:val="20"/>
              </w:rPr>
            </w:pPr>
            <w:r>
              <w:rPr>
                <w:rFonts w:cs="Times New Roman"/>
                <w:color w:val="000000"/>
                <w:szCs w:val="20"/>
              </w:rPr>
              <w:t>FR1,30kHz,AWGN</w:t>
            </w:r>
          </w:p>
        </w:tc>
        <w:tc>
          <w:tcPr>
            <w:tcW w:w="987" w:type="dxa"/>
            <w:tcBorders>
              <w:top w:val="single" w:sz="4" w:space="0" w:color="auto"/>
              <w:left w:val="single" w:sz="4" w:space="0" w:color="auto"/>
              <w:bottom w:val="single" w:sz="4" w:space="0" w:color="auto"/>
              <w:right w:val="single" w:sz="4" w:space="0" w:color="auto"/>
            </w:tcBorders>
            <w:vAlign w:val="bottom"/>
            <w:hideMark/>
          </w:tcPr>
          <w:p w14:paraId="101645C0"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417E9F95"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BCDFE3"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35E5C941" w14:textId="77777777" w:rsidR="003F76FF" w:rsidRDefault="003F76FF">
            <w:pPr>
              <w:jc w:val="center"/>
              <w:rPr>
                <w:rFonts w:cs="Times New Roman"/>
                <w:szCs w:val="20"/>
              </w:rPr>
            </w:pPr>
            <w:r>
              <w:rPr>
                <w:rFonts w:ascii="Calibri" w:hAnsi="Calibri" w:cs="Calibri"/>
                <w:color w:val="000000"/>
                <w:sz w:val="22"/>
              </w:rPr>
              <w:t>1</w:t>
            </w:r>
          </w:p>
        </w:tc>
      </w:tr>
      <w:tr w:rsidR="003F76FF" w14:paraId="3CADC65C"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37904237" w14:textId="77777777" w:rsidR="003F76FF" w:rsidRDefault="003F76FF">
            <w:pPr>
              <w:jc w:val="center"/>
              <w:rPr>
                <w:rFonts w:cs="Times New Roman"/>
                <w:szCs w:val="20"/>
              </w:rPr>
            </w:pPr>
            <w:r>
              <w:rPr>
                <w:rFonts w:cs="Times New Roman"/>
                <w:color w:val="000000"/>
                <w:szCs w:val="20"/>
              </w:rPr>
              <w:t>FR1,15kHz,TDLA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34490109"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6FB993ED"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D6CED40"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16D6775C" w14:textId="77777777" w:rsidR="003F76FF" w:rsidRDefault="003F76FF">
            <w:pPr>
              <w:jc w:val="center"/>
              <w:rPr>
                <w:rFonts w:cs="Times New Roman"/>
                <w:szCs w:val="20"/>
              </w:rPr>
            </w:pPr>
            <w:r>
              <w:rPr>
                <w:rFonts w:ascii="Calibri" w:hAnsi="Calibri" w:cs="Calibri"/>
                <w:color w:val="000000"/>
                <w:sz w:val="22"/>
              </w:rPr>
              <w:t>2</w:t>
            </w:r>
          </w:p>
        </w:tc>
      </w:tr>
      <w:tr w:rsidR="003F76FF" w14:paraId="61F05BEC"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719F8B44" w14:textId="77777777" w:rsidR="003F76FF" w:rsidRDefault="003F76FF">
            <w:pPr>
              <w:jc w:val="center"/>
              <w:rPr>
                <w:rFonts w:cs="Times New Roman"/>
                <w:szCs w:val="20"/>
              </w:rPr>
            </w:pPr>
            <w:r>
              <w:rPr>
                <w:rFonts w:cs="Times New Roman"/>
                <w:color w:val="000000"/>
                <w:szCs w:val="20"/>
              </w:rPr>
              <w:t>FR1,30kHz,TDLA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10AE935C"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1457FA61"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0E2D196F"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733561A8" w14:textId="77777777" w:rsidR="003F76FF" w:rsidRDefault="003F76FF">
            <w:pPr>
              <w:jc w:val="center"/>
              <w:rPr>
                <w:rFonts w:cs="Times New Roman"/>
                <w:szCs w:val="20"/>
              </w:rPr>
            </w:pPr>
            <w:r>
              <w:rPr>
                <w:rFonts w:ascii="Calibri" w:hAnsi="Calibri" w:cs="Calibri"/>
                <w:color w:val="000000"/>
                <w:sz w:val="22"/>
              </w:rPr>
              <w:t>1</w:t>
            </w:r>
          </w:p>
        </w:tc>
      </w:tr>
      <w:tr w:rsidR="003F76FF" w14:paraId="3F4ECA9B"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5D034A2B" w14:textId="77777777" w:rsidR="003F76FF" w:rsidRDefault="003F76FF">
            <w:pPr>
              <w:jc w:val="center"/>
              <w:rPr>
                <w:rFonts w:cs="Times New Roman"/>
                <w:szCs w:val="20"/>
              </w:rPr>
            </w:pPr>
            <w:r>
              <w:rPr>
                <w:rFonts w:cs="Times New Roman"/>
                <w:color w:val="000000"/>
                <w:szCs w:val="20"/>
              </w:rPr>
              <w:t>FR1,15kHz,TDLB 100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624140DD"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7C62580A"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3D87E34"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036E736D" w14:textId="77777777" w:rsidR="003F76FF" w:rsidRDefault="003F76FF">
            <w:pPr>
              <w:jc w:val="center"/>
              <w:rPr>
                <w:rFonts w:cs="Times New Roman"/>
                <w:szCs w:val="20"/>
              </w:rPr>
            </w:pPr>
            <w:r>
              <w:rPr>
                <w:rFonts w:ascii="Calibri" w:hAnsi="Calibri" w:cs="Calibri"/>
                <w:color w:val="000000"/>
                <w:sz w:val="22"/>
              </w:rPr>
              <w:t>1</w:t>
            </w:r>
          </w:p>
        </w:tc>
      </w:tr>
      <w:tr w:rsidR="003F76FF" w14:paraId="0888FEE8"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4CBF6404" w14:textId="77777777" w:rsidR="003F76FF" w:rsidRDefault="003F76FF">
            <w:pPr>
              <w:jc w:val="center"/>
              <w:rPr>
                <w:rFonts w:cs="Times New Roman"/>
                <w:szCs w:val="20"/>
              </w:rPr>
            </w:pPr>
            <w:r>
              <w:rPr>
                <w:rFonts w:cs="Times New Roman"/>
                <w:color w:val="000000"/>
                <w:szCs w:val="20"/>
              </w:rPr>
              <w:t>FR1,30kHz,TDLB 100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656CC0C5"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182C452C"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5666945"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74E1766C" w14:textId="77777777" w:rsidR="003F76FF" w:rsidRDefault="003F76FF">
            <w:pPr>
              <w:jc w:val="center"/>
              <w:rPr>
                <w:rFonts w:cs="Times New Roman"/>
                <w:szCs w:val="20"/>
              </w:rPr>
            </w:pPr>
            <w:r>
              <w:rPr>
                <w:rFonts w:ascii="Calibri" w:hAnsi="Calibri" w:cs="Calibri"/>
                <w:color w:val="000000"/>
                <w:sz w:val="22"/>
              </w:rPr>
              <w:t>1</w:t>
            </w:r>
          </w:p>
        </w:tc>
      </w:tr>
      <w:tr w:rsidR="003F76FF" w14:paraId="19FCFD21"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0AA7AC87" w14:textId="77777777" w:rsidR="003F76FF" w:rsidRDefault="003F76FF">
            <w:pPr>
              <w:jc w:val="center"/>
              <w:rPr>
                <w:rFonts w:cs="Times New Roman"/>
                <w:szCs w:val="20"/>
              </w:rPr>
            </w:pPr>
            <w:r>
              <w:rPr>
                <w:rFonts w:cs="Times New Roman"/>
                <w:color w:val="000000"/>
                <w:szCs w:val="20"/>
              </w:rPr>
              <w:t>FR1,15kHz,TDLC 300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5D926AE4"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551BA157"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0971C1"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255DC937" w14:textId="77777777" w:rsidR="003F76FF" w:rsidRDefault="003F76FF">
            <w:pPr>
              <w:jc w:val="center"/>
              <w:rPr>
                <w:rFonts w:cs="Times New Roman"/>
                <w:szCs w:val="20"/>
              </w:rPr>
            </w:pPr>
            <w:r>
              <w:rPr>
                <w:rFonts w:ascii="Calibri" w:hAnsi="Calibri" w:cs="Calibri"/>
                <w:color w:val="000000"/>
                <w:sz w:val="22"/>
              </w:rPr>
              <w:t>1</w:t>
            </w:r>
          </w:p>
        </w:tc>
      </w:tr>
      <w:tr w:rsidR="003F76FF" w14:paraId="50EDDEA9"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19878CAB" w14:textId="77777777" w:rsidR="003F76FF" w:rsidRDefault="003F76FF">
            <w:pPr>
              <w:jc w:val="center"/>
              <w:rPr>
                <w:rFonts w:cs="Times New Roman"/>
                <w:szCs w:val="20"/>
              </w:rPr>
            </w:pPr>
            <w:r>
              <w:rPr>
                <w:rFonts w:cs="Times New Roman"/>
                <w:color w:val="000000"/>
                <w:szCs w:val="20"/>
              </w:rPr>
              <w:t>FR1,30kHz,TDLC 300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002C4003"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3CA055EF"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6E0D770F"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159D5C62" w14:textId="77777777" w:rsidR="003F76FF" w:rsidRDefault="003F76FF">
            <w:pPr>
              <w:jc w:val="center"/>
              <w:rPr>
                <w:rFonts w:cs="Times New Roman"/>
                <w:szCs w:val="20"/>
              </w:rPr>
            </w:pPr>
            <w:r>
              <w:rPr>
                <w:rFonts w:ascii="Calibri" w:hAnsi="Calibri" w:cs="Calibri"/>
                <w:color w:val="000000"/>
                <w:sz w:val="22"/>
              </w:rPr>
              <w:t>1</w:t>
            </w:r>
          </w:p>
        </w:tc>
      </w:tr>
      <w:tr w:rsidR="003F76FF" w14:paraId="518CAEFB"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5083E909" w14:textId="77777777" w:rsidR="003F76FF" w:rsidRDefault="003F76FF">
            <w:pPr>
              <w:jc w:val="center"/>
              <w:rPr>
                <w:rFonts w:cs="Times New Roman"/>
                <w:szCs w:val="20"/>
              </w:rPr>
            </w:pPr>
            <w:r>
              <w:rPr>
                <w:rFonts w:cs="Times New Roman"/>
                <w:color w:val="000000"/>
                <w:szCs w:val="20"/>
              </w:rPr>
              <w:t xml:space="preserve">FR2,120kHz,AWGN </w:t>
            </w:r>
          </w:p>
        </w:tc>
        <w:tc>
          <w:tcPr>
            <w:tcW w:w="987" w:type="dxa"/>
            <w:tcBorders>
              <w:top w:val="single" w:sz="4" w:space="0" w:color="auto"/>
              <w:left w:val="single" w:sz="4" w:space="0" w:color="auto"/>
              <w:bottom w:val="single" w:sz="4" w:space="0" w:color="auto"/>
              <w:right w:val="single" w:sz="4" w:space="0" w:color="auto"/>
            </w:tcBorders>
            <w:vAlign w:val="bottom"/>
            <w:hideMark/>
          </w:tcPr>
          <w:p w14:paraId="6F8FF0D5"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017112C"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0FFA66C8"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1445B710" w14:textId="77777777" w:rsidR="003F76FF" w:rsidRDefault="003F76FF">
            <w:pPr>
              <w:jc w:val="center"/>
              <w:rPr>
                <w:rFonts w:cs="Times New Roman"/>
                <w:szCs w:val="20"/>
              </w:rPr>
            </w:pPr>
            <w:r>
              <w:rPr>
                <w:rFonts w:ascii="Calibri" w:hAnsi="Calibri" w:cs="Calibri"/>
                <w:color w:val="000000"/>
                <w:sz w:val="22"/>
              </w:rPr>
              <w:t>1</w:t>
            </w:r>
          </w:p>
        </w:tc>
      </w:tr>
      <w:tr w:rsidR="003F76FF" w14:paraId="6373D4A7"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1D21B67C" w14:textId="77777777" w:rsidR="003F76FF" w:rsidRDefault="003F76FF">
            <w:pPr>
              <w:jc w:val="center"/>
              <w:rPr>
                <w:rFonts w:cs="Times New Roman"/>
                <w:szCs w:val="20"/>
              </w:rPr>
            </w:pPr>
            <w:r>
              <w:rPr>
                <w:rFonts w:cs="Times New Roman"/>
                <w:color w:val="000000"/>
                <w:szCs w:val="20"/>
              </w:rPr>
              <w:t xml:space="preserve">FR2,240kHz,AWGN </w:t>
            </w:r>
          </w:p>
        </w:tc>
        <w:tc>
          <w:tcPr>
            <w:tcW w:w="987" w:type="dxa"/>
            <w:tcBorders>
              <w:top w:val="single" w:sz="4" w:space="0" w:color="auto"/>
              <w:left w:val="single" w:sz="4" w:space="0" w:color="auto"/>
              <w:bottom w:val="single" w:sz="4" w:space="0" w:color="auto"/>
              <w:right w:val="single" w:sz="4" w:space="0" w:color="auto"/>
            </w:tcBorders>
            <w:vAlign w:val="bottom"/>
            <w:hideMark/>
          </w:tcPr>
          <w:p w14:paraId="31627882"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29B5D551" w14:textId="77777777" w:rsidR="003F76FF" w:rsidRDefault="003F76FF">
            <w:pPr>
              <w:jc w:val="center"/>
              <w:rPr>
                <w:rFonts w:cs="Times New Roman"/>
                <w:szCs w:val="20"/>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FC53FD8"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0D2F1CE2" w14:textId="77777777" w:rsidR="003F76FF" w:rsidRDefault="003F76FF">
            <w:pPr>
              <w:jc w:val="center"/>
              <w:rPr>
                <w:rFonts w:cs="Times New Roman"/>
                <w:szCs w:val="20"/>
              </w:rPr>
            </w:pPr>
            <w:r>
              <w:rPr>
                <w:rFonts w:ascii="Calibri" w:hAnsi="Calibri" w:cs="Calibri"/>
                <w:color w:val="000000"/>
                <w:sz w:val="22"/>
              </w:rPr>
              <w:t>1</w:t>
            </w:r>
          </w:p>
        </w:tc>
      </w:tr>
      <w:tr w:rsidR="003F76FF" w14:paraId="72504B79"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6DB2009A" w14:textId="77777777" w:rsidR="003F76FF" w:rsidRDefault="003F76FF">
            <w:pPr>
              <w:jc w:val="center"/>
              <w:rPr>
                <w:rFonts w:cs="Times New Roman"/>
                <w:szCs w:val="20"/>
              </w:rPr>
            </w:pPr>
            <w:r>
              <w:rPr>
                <w:rFonts w:cs="Times New Roman"/>
                <w:color w:val="000000"/>
                <w:szCs w:val="20"/>
              </w:rPr>
              <w:t>FR2,120kHz,TDLA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60CE1066" w14:textId="77777777" w:rsidR="003F76FF" w:rsidRDefault="003F76FF">
            <w:pPr>
              <w:jc w:val="center"/>
              <w:rPr>
                <w:rFonts w:cs="Times New Roman"/>
                <w:szCs w:val="20"/>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5C580E04" w14:textId="77777777" w:rsidR="003F76FF" w:rsidRDefault="003F76FF">
            <w:pPr>
              <w:jc w:val="center"/>
              <w:rPr>
                <w:rFonts w:cs="Times New Roman"/>
                <w:szCs w:val="20"/>
              </w:rPr>
            </w:pPr>
            <w:r>
              <w:rPr>
                <w:rFonts w:ascii="Calibri" w:hAnsi="Calibri" w:cs="Calibri"/>
                <w:color w:val="000000"/>
                <w:sz w:val="22"/>
              </w:rPr>
              <w:t>2</w:t>
            </w:r>
          </w:p>
        </w:tc>
        <w:tc>
          <w:tcPr>
            <w:tcW w:w="993" w:type="dxa"/>
            <w:tcBorders>
              <w:top w:val="single" w:sz="4" w:space="0" w:color="auto"/>
              <w:left w:val="single" w:sz="4" w:space="0" w:color="auto"/>
              <w:bottom w:val="single" w:sz="4" w:space="0" w:color="auto"/>
              <w:right w:val="single" w:sz="4" w:space="0" w:color="auto"/>
            </w:tcBorders>
            <w:vAlign w:val="bottom"/>
            <w:hideMark/>
          </w:tcPr>
          <w:p w14:paraId="391E9E0C" w14:textId="77777777" w:rsidR="003F76FF" w:rsidRDefault="003F76FF">
            <w:pPr>
              <w:jc w:val="center"/>
              <w:rPr>
                <w:rFonts w:cs="Times New Roman"/>
                <w:szCs w:val="20"/>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66A21018" w14:textId="77777777" w:rsidR="003F76FF" w:rsidRDefault="003F76FF">
            <w:pPr>
              <w:jc w:val="center"/>
              <w:rPr>
                <w:rFonts w:cs="Times New Roman"/>
                <w:szCs w:val="20"/>
              </w:rPr>
            </w:pPr>
            <w:r>
              <w:rPr>
                <w:rFonts w:ascii="Calibri" w:hAnsi="Calibri" w:cs="Calibri"/>
                <w:color w:val="000000"/>
                <w:sz w:val="22"/>
              </w:rPr>
              <w:t>1</w:t>
            </w:r>
          </w:p>
        </w:tc>
      </w:tr>
      <w:tr w:rsidR="003F76FF" w14:paraId="514EE1F6" w14:textId="77777777" w:rsidTr="003F76FF">
        <w:trPr>
          <w:jc w:val="center"/>
        </w:trPr>
        <w:tc>
          <w:tcPr>
            <w:tcW w:w="2552" w:type="dxa"/>
            <w:tcBorders>
              <w:top w:val="single" w:sz="4" w:space="0" w:color="auto"/>
              <w:left w:val="single" w:sz="4" w:space="0" w:color="auto"/>
              <w:bottom w:val="single" w:sz="4" w:space="0" w:color="auto"/>
              <w:right w:val="single" w:sz="4" w:space="0" w:color="auto"/>
            </w:tcBorders>
            <w:vAlign w:val="bottom"/>
            <w:hideMark/>
          </w:tcPr>
          <w:p w14:paraId="0D6C4A3C" w14:textId="77777777" w:rsidR="003F76FF" w:rsidRDefault="003F76FF">
            <w:pPr>
              <w:jc w:val="center"/>
              <w:rPr>
                <w:rFonts w:cs="Times New Roman"/>
                <w:color w:val="000000"/>
                <w:szCs w:val="20"/>
              </w:rPr>
            </w:pPr>
            <w:r>
              <w:rPr>
                <w:rFonts w:cs="Times New Roman"/>
                <w:color w:val="000000"/>
                <w:szCs w:val="20"/>
              </w:rPr>
              <w:lastRenderedPageBreak/>
              <w:t>FR2,240kHz,TDLA 30 ns</w:t>
            </w:r>
          </w:p>
        </w:tc>
        <w:tc>
          <w:tcPr>
            <w:tcW w:w="987" w:type="dxa"/>
            <w:tcBorders>
              <w:top w:val="single" w:sz="4" w:space="0" w:color="auto"/>
              <w:left w:val="single" w:sz="4" w:space="0" w:color="auto"/>
              <w:bottom w:val="single" w:sz="4" w:space="0" w:color="auto"/>
              <w:right w:val="single" w:sz="4" w:space="0" w:color="auto"/>
            </w:tcBorders>
            <w:vAlign w:val="bottom"/>
            <w:hideMark/>
          </w:tcPr>
          <w:p w14:paraId="0E689B38" w14:textId="77777777" w:rsidR="003F76FF" w:rsidRDefault="003F76FF">
            <w:pPr>
              <w:jc w:val="center"/>
              <w:rPr>
                <w:rFonts w:ascii="Calibri" w:hAnsi="Calibri" w:cs="Calibri"/>
                <w:color w:val="000000"/>
                <w:sz w:val="22"/>
              </w:rPr>
            </w:pPr>
            <w:r>
              <w:rPr>
                <w:rFonts w:ascii="Calibri" w:hAnsi="Calibri" w:cs="Calibri"/>
                <w:color w:val="000000"/>
                <w:sz w:val="22"/>
              </w:rPr>
              <w:t>1</w:t>
            </w:r>
          </w:p>
        </w:tc>
        <w:tc>
          <w:tcPr>
            <w:tcW w:w="992" w:type="dxa"/>
            <w:tcBorders>
              <w:top w:val="single" w:sz="4" w:space="0" w:color="auto"/>
              <w:left w:val="single" w:sz="4" w:space="0" w:color="auto"/>
              <w:bottom w:val="single" w:sz="4" w:space="0" w:color="auto"/>
              <w:right w:val="single" w:sz="4" w:space="0" w:color="auto"/>
            </w:tcBorders>
            <w:vAlign w:val="bottom"/>
            <w:hideMark/>
          </w:tcPr>
          <w:p w14:paraId="5E176864" w14:textId="77777777" w:rsidR="003F76FF" w:rsidRDefault="003F76FF">
            <w:pPr>
              <w:jc w:val="center"/>
              <w:rPr>
                <w:rFonts w:ascii="Calibri" w:hAnsi="Calibri" w:cs="Calibri"/>
                <w:color w:val="000000"/>
                <w:sz w:val="22"/>
              </w:rPr>
            </w:pPr>
            <w:r>
              <w:rPr>
                <w:rFonts w:ascii="Calibri" w:hAnsi="Calibri" w:cs="Calibri"/>
                <w:color w:val="000000"/>
                <w:sz w:val="22"/>
              </w:rPr>
              <w:t>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30CB53F" w14:textId="77777777" w:rsidR="003F76FF" w:rsidRDefault="003F76FF">
            <w:pPr>
              <w:jc w:val="center"/>
              <w:rPr>
                <w:rFonts w:ascii="Calibri" w:hAnsi="Calibri" w:cs="Calibri"/>
                <w:color w:val="000000"/>
                <w:sz w:val="22"/>
              </w:rPr>
            </w:pPr>
            <w:r>
              <w:rPr>
                <w:rFonts w:ascii="Calibri" w:hAnsi="Calibri" w:cs="Calibri"/>
                <w:color w:val="000000"/>
                <w:sz w:val="22"/>
              </w:rPr>
              <w:t>1</w:t>
            </w:r>
          </w:p>
        </w:tc>
        <w:tc>
          <w:tcPr>
            <w:tcW w:w="988" w:type="dxa"/>
            <w:tcBorders>
              <w:top w:val="single" w:sz="4" w:space="0" w:color="auto"/>
              <w:left w:val="single" w:sz="4" w:space="0" w:color="auto"/>
              <w:bottom w:val="single" w:sz="4" w:space="0" w:color="auto"/>
              <w:right w:val="single" w:sz="4" w:space="0" w:color="auto"/>
            </w:tcBorders>
            <w:vAlign w:val="bottom"/>
            <w:hideMark/>
          </w:tcPr>
          <w:p w14:paraId="59920176" w14:textId="77777777" w:rsidR="003F76FF" w:rsidRDefault="003F76FF">
            <w:pPr>
              <w:jc w:val="center"/>
              <w:rPr>
                <w:rFonts w:ascii="Calibri" w:hAnsi="Calibri" w:cs="Calibri"/>
                <w:color w:val="000000"/>
                <w:sz w:val="22"/>
              </w:rPr>
            </w:pPr>
            <w:r>
              <w:rPr>
                <w:rFonts w:ascii="Calibri" w:hAnsi="Calibri" w:cs="Calibri"/>
                <w:color w:val="000000"/>
                <w:sz w:val="22"/>
              </w:rPr>
              <w:t>1</w:t>
            </w:r>
          </w:p>
        </w:tc>
      </w:tr>
    </w:tbl>
    <w:p w14:paraId="0216C6D2" w14:textId="77777777" w:rsidR="003F76FF" w:rsidRPr="003F76FF" w:rsidRDefault="003F76FF" w:rsidP="003F76FF">
      <w:pPr>
        <w:rPr>
          <w:lang w:val="en-GB"/>
        </w:rPr>
      </w:pPr>
    </w:p>
    <w:sectPr w:rsidR="003F76FF" w:rsidRPr="003F76F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D3155" w14:textId="77777777" w:rsidR="00634E1A" w:rsidRDefault="00634E1A" w:rsidP="00001C9B">
      <w:pPr>
        <w:spacing w:after="0" w:line="240" w:lineRule="auto"/>
      </w:pPr>
      <w:r>
        <w:separator/>
      </w:r>
    </w:p>
  </w:endnote>
  <w:endnote w:type="continuationSeparator" w:id="0">
    <w:p w14:paraId="20505D6B" w14:textId="77777777" w:rsidR="00634E1A" w:rsidRDefault="00634E1A" w:rsidP="00001C9B">
      <w:pPr>
        <w:spacing w:after="0" w:line="240" w:lineRule="auto"/>
      </w:pPr>
      <w:r>
        <w:continuationSeparator/>
      </w:r>
    </w:p>
  </w:endnote>
  <w:endnote w:type="continuationNotice" w:id="1">
    <w:p w14:paraId="50F7C4B3" w14:textId="77777777" w:rsidR="00634E1A" w:rsidRDefault="00634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6BA3B" w14:textId="77777777" w:rsidR="00634E1A" w:rsidRDefault="00634E1A" w:rsidP="00001C9B">
      <w:pPr>
        <w:spacing w:after="0" w:line="240" w:lineRule="auto"/>
      </w:pPr>
      <w:r>
        <w:separator/>
      </w:r>
    </w:p>
  </w:footnote>
  <w:footnote w:type="continuationSeparator" w:id="0">
    <w:p w14:paraId="67FECD6A" w14:textId="77777777" w:rsidR="00634E1A" w:rsidRDefault="00634E1A" w:rsidP="00001C9B">
      <w:pPr>
        <w:spacing w:after="0" w:line="240" w:lineRule="auto"/>
      </w:pPr>
      <w:r>
        <w:continuationSeparator/>
      </w:r>
    </w:p>
  </w:footnote>
  <w:footnote w:type="continuationNotice" w:id="1">
    <w:p w14:paraId="738EFE53" w14:textId="77777777" w:rsidR="00634E1A" w:rsidRDefault="00634E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3"/>
  </w:num>
  <w:num w:numId="3">
    <w:abstractNumId w:val="4"/>
  </w:num>
  <w:num w:numId="4">
    <w:abstractNumId w:val="8"/>
  </w:num>
  <w:num w:numId="5">
    <w:abstractNumId w:val="7"/>
  </w:num>
  <w:num w:numId="6">
    <w:abstractNumId w:val="4"/>
    <w:lvlOverride w:ilvl="0">
      <w:startOverride w:val="1"/>
    </w:lvlOverride>
  </w:num>
  <w:num w:numId="7">
    <w:abstractNumId w:val="3"/>
    <w:lvlOverride w:ilvl="0">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0"/>
  </w:num>
  <w:num w:numId="12">
    <w:abstractNumId w:val="3"/>
    <w:lvlOverride w:ilvl="0">
      <w:startOverride w:val="1"/>
    </w:lvlOverride>
  </w:num>
  <w:num w:numId="13">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8612A"/>
    <w:rsid w:val="00090E18"/>
    <w:rsid w:val="00095861"/>
    <w:rsid w:val="000B0056"/>
    <w:rsid w:val="000C473A"/>
    <w:rsid w:val="00122E13"/>
    <w:rsid w:val="00140221"/>
    <w:rsid w:val="00154530"/>
    <w:rsid w:val="001609C2"/>
    <w:rsid w:val="00173D88"/>
    <w:rsid w:val="001745F8"/>
    <w:rsid w:val="001838CF"/>
    <w:rsid w:val="001868EE"/>
    <w:rsid w:val="0018718A"/>
    <w:rsid w:val="001A3BA4"/>
    <w:rsid w:val="001D48A4"/>
    <w:rsid w:val="001E30F6"/>
    <w:rsid w:val="001F66D4"/>
    <w:rsid w:val="002228F1"/>
    <w:rsid w:val="00235F5C"/>
    <w:rsid w:val="0024204D"/>
    <w:rsid w:val="00290C6C"/>
    <w:rsid w:val="002B4922"/>
    <w:rsid w:val="002C2D19"/>
    <w:rsid w:val="002D10FA"/>
    <w:rsid w:val="002D4C55"/>
    <w:rsid w:val="002F549C"/>
    <w:rsid w:val="00341B92"/>
    <w:rsid w:val="003424AE"/>
    <w:rsid w:val="003518DD"/>
    <w:rsid w:val="003519AF"/>
    <w:rsid w:val="00354AB1"/>
    <w:rsid w:val="00380737"/>
    <w:rsid w:val="003B659E"/>
    <w:rsid w:val="003D59A9"/>
    <w:rsid w:val="003F76FF"/>
    <w:rsid w:val="00405027"/>
    <w:rsid w:val="00416C69"/>
    <w:rsid w:val="00424682"/>
    <w:rsid w:val="0043750A"/>
    <w:rsid w:val="00440276"/>
    <w:rsid w:val="00463E28"/>
    <w:rsid w:val="004854BB"/>
    <w:rsid w:val="004D2245"/>
    <w:rsid w:val="004D3A4E"/>
    <w:rsid w:val="004E5E66"/>
    <w:rsid w:val="005000FB"/>
    <w:rsid w:val="00503B4D"/>
    <w:rsid w:val="00504EE9"/>
    <w:rsid w:val="00506CD5"/>
    <w:rsid w:val="00521A31"/>
    <w:rsid w:val="0054442C"/>
    <w:rsid w:val="00550285"/>
    <w:rsid w:val="005717C7"/>
    <w:rsid w:val="00572D02"/>
    <w:rsid w:val="005836F8"/>
    <w:rsid w:val="005918FA"/>
    <w:rsid w:val="005B6B56"/>
    <w:rsid w:val="005C23A4"/>
    <w:rsid w:val="005D1CDF"/>
    <w:rsid w:val="005E61A8"/>
    <w:rsid w:val="005F6419"/>
    <w:rsid w:val="00610BC8"/>
    <w:rsid w:val="00617400"/>
    <w:rsid w:val="00634E1A"/>
    <w:rsid w:val="00664950"/>
    <w:rsid w:val="00664B37"/>
    <w:rsid w:val="00674DB1"/>
    <w:rsid w:val="00683220"/>
    <w:rsid w:val="00683D12"/>
    <w:rsid w:val="006851A8"/>
    <w:rsid w:val="00687FA0"/>
    <w:rsid w:val="006B7010"/>
    <w:rsid w:val="006E6311"/>
    <w:rsid w:val="007145FF"/>
    <w:rsid w:val="00751515"/>
    <w:rsid w:val="00784DF6"/>
    <w:rsid w:val="00785232"/>
    <w:rsid w:val="007B5FD3"/>
    <w:rsid w:val="007C3ED0"/>
    <w:rsid w:val="007F46B1"/>
    <w:rsid w:val="00806A76"/>
    <w:rsid w:val="00811C9D"/>
    <w:rsid w:val="00816C80"/>
    <w:rsid w:val="00841BCD"/>
    <w:rsid w:val="008472D6"/>
    <w:rsid w:val="00851A8E"/>
    <w:rsid w:val="008763D8"/>
    <w:rsid w:val="00880F24"/>
    <w:rsid w:val="008826C1"/>
    <w:rsid w:val="008A0119"/>
    <w:rsid w:val="0090091A"/>
    <w:rsid w:val="009042BD"/>
    <w:rsid w:val="00922B76"/>
    <w:rsid w:val="009235F2"/>
    <w:rsid w:val="00936485"/>
    <w:rsid w:val="00977E1D"/>
    <w:rsid w:val="009D7278"/>
    <w:rsid w:val="009F24A0"/>
    <w:rsid w:val="00A21D71"/>
    <w:rsid w:val="00A22B78"/>
    <w:rsid w:val="00A25AE5"/>
    <w:rsid w:val="00A265DD"/>
    <w:rsid w:val="00A37002"/>
    <w:rsid w:val="00A45502"/>
    <w:rsid w:val="00A91ED2"/>
    <w:rsid w:val="00AA1B0E"/>
    <w:rsid w:val="00AC5CA7"/>
    <w:rsid w:val="00AE2BA5"/>
    <w:rsid w:val="00AE56B1"/>
    <w:rsid w:val="00AF7B58"/>
    <w:rsid w:val="00B02190"/>
    <w:rsid w:val="00B13B71"/>
    <w:rsid w:val="00B73862"/>
    <w:rsid w:val="00B768AD"/>
    <w:rsid w:val="00B833B3"/>
    <w:rsid w:val="00B90985"/>
    <w:rsid w:val="00BA6E48"/>
    <w:rsid w:val="00BB2791"/>
    <w:rsid w:val="00BB4E37"/>
    <w:rsid w:val="00BC54B6"/>
    <w:rsid w:val="00BF2218"/>
    <w:rsid w:val="00C068BA"/>
    <w:rsid w:val="00C202AD"/>
    <w:rsid w:val="00C2170E"/>
    <w:rsid w:val="00C21EBF"/>
    <w:rsid w:val="00C64124"/>
    <w:rsid w:val="00C74F83"/>
    <w:rsid w:val="00C95B26"/>
    <w:rsid w:val="00CD7492"/>
    <w:rsid w:val="00CE1438"/>
    <w:rsid w:val="00CE3A6B"/>
    <w:rsid w:val="00D00211"/>
    <w:rsid w:val="00D06309"/>
    <w:rsid w:val="00D178A2"/>
    <w:rsid w:val="00D23AA4"/>
    <w:rsid w:val="00D351EA"/>
    <w:rsid w:val="00D43403"/>
    <w:rsid w:val="00D62E71"/>
    <w:rsid w:val="00D66188"/>
    <w:rsid w:val="00D67695"/>
    <w:rsid w:val="00D708FE"/>
    <w:rsid w:val="00D71ADA"/>
    <w:rsid w:val="00D740CA"/>
    <w:rsid w:val="00D85728"/>
    <w:rsid w:val="00D92E3A"/>
    <w:rsid w:val="00DF2997"/>
    <w:rsid w:val="00E004EB"/>
    <w:rsid w:val="00E720D2"/>
    <w:rsid w:val="00EC1EEF"/>
    <w:rsid w:val="00EC7BC3"/>
    <w:rsid w:val="00ED75AE"/>
    <w:rsid w:val="00ED7600"/>
    <w:rsid w:val="00EF4B2B"/>
    <w:rsid w:val="00F11834"/>
    <w:rsid w:val="00F11A49"/>
    <w:rsid w:val="00F1362C"/>
    <w:rsid w:val="00F25FA8"/>
    <w:rsid w:val="00F508B8"/>
    <w:rsid w:val="00F52EB9"/>
    <w:rsid w:val="00F54613"/>
    <w:rsid w:val="00F824F5"/>
    <w:rsid w:val="00FC29B9"/>
    <w:rsid w:val="00FC6FD3"/>
    <w:rsid w:val="00FF0301"/>
    <w:rsid w:val="0609EC94"/>
    <w:rsid w:val="227ACCA6"/>
    <w:rsid w:val="2EF69F3C"/>
    <w:rsid w:val="611515BF"/>
    <w:rsid w:val="641DE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EEDBB7E2-D4FC-4DED-BFB3-2B76107A8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CE1438"/>
    <w:pPr>
      <w:spacing w:before="120" w:line="259" w:lineRule="auto"/>
      <w:ind w:left="1288" w:hanging="720"/>
      <w:outlineLvl w:val="2"/>
    </w:pPr>
    <w:rPr>
      <w:rFonts w:eastAsia="DengXian"/>
      <w:sz w:val="28"/>
      <w:szCs w:val="18"/>
      <w:lang w:val="sv-SE" w:eastAsia="zh-CN"/>
    </w:rPr>
  </w:style>
  <w:style w:type="paragraph" w:styleId="Heading4">
    <w:name w:val="heading 4"/>
    <w:basedOn w:val="Heading3"/>
    <w:next w:val="Normal"/>
    <w:link w:val="Heading4Char"/>
    <w:qFormat/>
    <w:rsid w:val="00CE1438"/>
    <w:pPr>
      <w:ind w:left="864" w:hanging="864"/>
      <w:outlineLvl w:val="3"/>
    </w:pPr>
    <w:rPr>
      <w:sz w:val="24"/>
    </w:rPr>
  </w:style>
  <w:style w:type="paragraph" w:styleId="Heading5">
    <w:name w:val="heading 5"/>
    <w:basedOn w:val="Heading4"/>
    <w:next w:val="Normal"/>
    <w:link w:val="Heading5Char"/>
    <w:qFormat/>
    <w:rsid w:val="00CE1438"/>
    <w:pPr>
      <w:ind w:left="1008" w:hanging="1008"/>
      <w:outlineLvl w:val="4"/>
    </w:pPr>
    <w:rPr>
      <w:sz w:val="22"/>
    </w:rPr>
  </w:style>
  <w:style w:type="paragraph" w:styleId="Heading6">
    <w:name w:val="heading 6"/>
    <w:basedOn w:val="Normal"/>
    <w:next w:val="Normal"/>
    <w:link w:val="Heading6Char"/>
    <w:qFormat/>
    <w:rsid w:val="00CE1438"/>
    <w:pPr>
      <w:keepNext/>
      <w:keepLines/>
      <w:spacing w:before="120" w:after="180"/>
      <w:ind w:left="1152" w:hanging="1152"/>
      <w:outlineLvl w:val="5"/>
    </w:pPr>
    <w:rPr>
      <w:rFonts w:ascii="Arial" w:eastAsia="DengXian" w:hAnsi="Arial" w:cs="Times New Roman"/>
      <w:szCs w:val="18"/>
      <w:lang w:val="sv-SE" w:eastAsia="zh-CN"/>
    </w:rPr>
  </w:style>
  <w:style w:type="paragraph" w:styleId="Heading7">
    <w:name w:val="heading 7"/>
    <w:basedOn w:val="Normal"/>
    <w:next w:val="Normal"/>
    <w:link w:val="Heading7Char"/>
    <w:qFormat/>
    <w:rsid w:val="00CE1438"/>
    <w:pPr>
      <w:keepNext/>
      <w:keepLines/>
      <w:spacing w:before="120" w:after="180"/>
      <w:ind w:left="1296" w:hanging="1296"/>
      <w:outlineLvl w:val="6"/>
    </w:pPr>
    <w:rPr>
      <w:rFonts w:ascii="Arial" w:eastAsia="DengXian" w:hAnsi="Arial" w:cs="Times New Roman"/>
      <w:szCs w:val="18"/>
      <w:lang w:val="sv-SE" w:eastAsia="zh-CN"/>
    </w:rPr>
  </w:style>
  <w:style w:type="paragraph" w:styleId="Heading8">
    <w:name w:val="heading 8"/>
    <w:basedOn w:val="Heading1"/>
    <w:next w:val="Normal"/>
    <w:link w:val="Heading8Char"/>
    <w:qFormat/>
    <w:rsid w:val="00CE1438"/>
    <w:pPr>
      <w:pBdr>
        <w:top w:val="single" w:sz="12" w:space="3" w:color="auto"/>
      </w:pBdr>
      <w:spacing w:after="180"/>
      <w:ind w:left="1440" w:hanging="1440"/>
      <w:outlineLvl w:val="7"/>
    </w:pPr>
    <w:rPr>
      <w:rFonts w:ascii="Arial" w:eastAsia="DengXian" w:hAnsi="Arial" w:cs="Times New Roman"/>
      <w:color w:val="auto"/>
      <w:sz w:val="36"/>
      <w:szCs w:val="20"/>
      <w:lang w:val="sv-SE"/>
    </w:rPr>
  </w:style>
  <w:style w:type="paragraph" w:styleId="Heading9">
    <w:name w:val="heading 9"/>
    <w:basedOn w:val="Heading8"/>
    <w:next w:val="Normal"/>
    <w:link w:val="Heading9Char"/>
    <w:qFormat/>
    <w:rsid w:val="00CE143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E004E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4EB"/>
    <w:rPr>
      <w:rFonts w:ascii="Times New Roman" w:hAnsi="Times New Roman"/>
      <w:sz w:val="20"/>
    </w:rPr>
  </w:style>
  <w:style w:type="paragraph" w:styleId="Footer">
    <w:name w:val="footer"/>
    <w:basedOn w:val="Normal"/>
    <w:link w:val="FooterChar"/>
    <w:uiPriority w:val="99"/>
    <w:semiHidden/>
    <w:unhideWhenUsed/>
    <w:rsid w:val="00E004E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4EB"/>
    <w:rPr>
      <w:rFonts w:ascii="Times New Roman" w:hAnsi="Times New Roman"/>
      <w:sz w:val="20"/>
    </w:rPr>
  </w:style>
  <w:style w:type="paragraph" w:customStyle="1" w:styleId="TAH">
    <w:name w:val="TAH"/>
    <w:basedOn w:val="TAC"/>
    <w:link w:val="TAHCar"/>
    <w:qFormat/>
    <w:rsid w:val="00154530"/>
    <w:rPr>
      <w:b/>
    </w:rPr>
  </w:style>
  <w:style w:type="paragraph" w:customStyle="1" w:styleId="TAC">
    <w:name w:val="TAC"/>
    <w:basedOn w:val="Normal"/>
    <w:link w:val="TACChar"/>
    <w:qFormat/>
    <w:rsid w:val="00154530"/>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54530"/>
    <w:rPr>
      <w:rFonts w:ascii="Arial" w:eastAsia="SimSun" w:hAnsi="Arial" w:cs="Times New Roman"/>
      <w:sz w:val="18"/>
      <w:szCs w:val="20"/>
      <w:lang w:val="en-GB"/>
    </w:rPr>
  </w:style>
  <w:style w:type="character" w:customStyle="1" w:styleId="TAHCar">
    <w:name w:val="TAH Car"/>
    <w:link w:val="TAH"/>
    <w:qFormat/>
    <w:rsid w:val="00154530"/>
    <w:rPr>
      <w:rFonts w:ascii="Arial" w:eastAsia="SimSun" w:hAnsi="Arial" w:cs="Times New Roman"/>
      <w:b/>
      <w:sz w:val="18"/>
      <w:szCs w:val="20"/>
      <w:lang w:val="en-GB"/>
    </w:rPr>
  </w:style>
  <w:style w:type="paragraph" w:customStyle="1" w:styleId="TH">
    <w:name w:val="TH"/>
    <w:basedOn w:val="Normal"/>
    <w:link w:val="THChar"/>
    <w:qFormat/>
    <w:rsid w:val="00154530"/>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154530"/>
    <w:rPr>
      <w:rFonts w:ascii="Arial" w:eastAsia="SimSun" w:hAnsi="Arial" w:cs="Times New Roman"/>
      <w:b/>
      <w:sz w:val="20"/>
      <w:szCs w:val="20"/>
      <w:lang w:val="en-GB"/>
    </w:rPr>
  </w:style>
  <w:style w:type="paragraph" w:customStyle="1" w:styleId="TAN">
    <w:name w:val="TAN"/>
    <w:basedOn w:val="Normal"/>
    <w:link w:val="TANChar"/>
    <w:uiPriority w:val="99"/>
    <w:qFormat/>
    <w:rsid w:val="00154530"/>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154530"/>
    <w:rPr>
      <w:rFonts w:ascii="Arial" w:eastAsia="SimSun" w:hAnsi="Arial" w:cs="Times New Roman"/>
      <w:sz w:val="18"/>
      <w:szCs w:val="20"/>
      <w:lang w:val="en-GB"/>
    </w:rPr>
  </w:style>
  <w:style w:type="character" w:customStyle="1" w:styleId="EQChar">
    <w:name w:val="EQ Char"/>
    <w:link w:val="EQ"/>
    <w:qFormat/>
    <w:locked/>
    <w:rsid w:val="00506CD5"/>
    <w:rPr>
      <w:noProof/>
    </w:rPr>
  </w:style>
  <w:style w:type="paragraph" w:customStyle="1" w:styleId="EQ">
    <w:name w:val="EQ"/>
    <w:basedOn w:val="Normal"/>
    <w:next w:val="Normal"/>
    <w:link w:val="EQChar"/>
    <w:qFormat/>
    <w:rsid w:val="00506CD5"/>
    <w:pPr>
      <w:keepLines/>
      <w:tabs>
        <w:tab w:val="center" w:pos="4536"/>
        <w:tab w:val="right" w:pos="9072"/>
      </w:tabs>
      <w:spacing w:after="180" w:line="240" w:lineRule="auto"/>
    </w:pPr>
    <w:rPr>
      <w:rFonts w:asciiTheme="minorHAnsi" w:hAnsiTheme="minorHAnsi"/>
      <w:noProof/>
      <w:sz w:val="22"/>
    </w:rPr>
  </w:style>
  <w:style w:type="character" w:customStyle="1" w:styleId="TALCar">
    <w:name w:val="TAL Car"/>
    <w:link w:val="TAL"/>
    <w:qFormat/>
    <w:locked/>
    <w:rsid w:val="00380737"/>
    <w:rPr>
      <w:rFonts w:ascii="Arial" w:hAnsi="Arial" w:cs="Arial"/>
      <w:sz w:val="18"/>
    </w:rPr>
  </w:style>
  <w:style w:type="paragraph" w:customStyle="1" w:styleId="TAL">
    <w:name w:val="TAL"/>
    <w:basedOn w:val="Normal"/>
    <w:link w:val="TALCar"/>
    <w:qFormat/>
    <w:rsid w:val="00380737"/>
    <w:pPr>
      <w:keepNext/>
      <w:keepLines/>
      <w:spacing w:after="0" w:line="240" w:lineRule="auto"/>
    </w:pPr>
    <w:rPr>
      <w:rFonts w:ascii="Arial" w:hAnsi="Arial" w:cs="Arial"/>
      <w:sz w:val="18"/>
    </w:rPr>
  </w:style>
  <w:style w:type="character" w:customStyle="1" w:styleId="Heading3Char">
    <w:name w:val="Heading 3 Char"/>
    <w:basedOn w:val="DefaultParagraphFont"/>
    <w:link w:val="Heading3"/>
    <w:rsid w:val="00CE1438"/>
    <w:rPr>
      <w:rFonts w:ascii="Arial" w:eastAsia="DengXian" w:hAnsi="Arial" w:cs="Times New Roman"/>
      <w:sz w:val="28"/>
      <w:szCs w:val="18"/>
      <w:lang w:val="sv-SE" w:eastAsia="zh-CN"/>
    </w:rPr>
  </w:style>
  <w:style w:type="character" w:customStyle="1" w:styleId="Heading4Char">
    <w:name w:val="Heading 4 Char"/>
    <w:basedOn w:val="DefaultParagraphFont"/>
    <w:link w:val="Heading4"/>
    <w:rsid w:val="00CE1438"/>
    <w:rPr>
      <w:rFonts w:ascii="Arial" w:eastAsia="DengXian" w:hAnsi="Arial" w:cs="Times New Roman"/>
      <w:sz w:val="24"/>
      <w:szCs w:val="18"/>
      <w:lang w:val="sv-SE" w:eastAsia="zh-CN"/>
    </w:rPr>
  </w:style>
  <w:style w:type="character" w:customStyle="1" w:styleId="Heading5Char">
    <w:name w:val="Heading 5 Char"/>
    <w:basedOn w:val="DefaultParagraphFont"/>
    <w:link w:val="Heading5"/>
    <w:rsid w:val="00CE1438"/>
    <w:rPr>
      <w:rFonts w:ascii="Arial" w:eastAsia="DengXian" w:hAnsi="Arial" w:cs="Times New Roman"/>
      <w:szCs w:val="18"/>
      <w:lang w:val="sv-SE" w:eastAsia="zh-CN"/>
    </w:rPr>
  </w:style>
  <w:style w:type="character" w:customStyle="1" w:styleId="Heading6Char">
    <w:name w:val="Heading 6 Char"/>
    <w:basedOn w:val="DefaultParagraphFont"/>
    <w:link w:val="Heading6"/>
    <w:rsid w:val="00CE1438"/>
    <w:rPr>
      <w:rFonts w:ascii="Arial" w:eastAsia="DengXian" w:hAnsi="Arial" w:cs="Times New Roman"/>
      <w:sz w:val="20"/>
      <w:szCs w:val="18"/>
      <w:lang w:val="sv-SE" w:eastAsia="zh-CN"/>
    </w:rPr>
  </w:style>
  <w:style w:type="character" w:customStyle="1" w:styleId="Heading7Char">
    <w:name w:val="Heading 7 Char"/>
    <w:basedOn w:val="DefaultParagraphFont"/>
    <w:link w:val="Heading7"/>
    <w:rsid w:val="00CE1438"/>
    <w:rPr>
      <w:rFonts w:ascii="Arial" w:eastAsia="DengXian" w:hAnsi="Arial" w:cs="Times New Roman"/>
      <w:sz w:val="20"/>
      <w:szCs w:val="18"/>
      <w:lang w:val="sv-SE" w:eastAsia="zh-CN"/>
    </w:rPr>
  </w:style>
  <w:style w:type="character" w:customStyle="1" w:styleId="Heading8Char">
    <w:name w:val="Heading 8 Char"/>
    <w:basedOn w:val="DefaultParagraphFont"/>
    <w:link w:val="Heading8"/>
    <w:rsid w:val="00CE1438"/>
    <w:rPr>
      <w:rFonts w:ascii="Arial" w:eastAsia="DengXian" w:hAnsi="Arial" w:cs="Times New Roman"/>
      <w:sz w:val="36"/>
      <w:szCs w:val="20"/>
      <w:lang w:val="sv-SE"/>
    </w:rPr>
  </w:style>
  <w:style w:type="character" w:customStyle="1" w:styleId="Heading9Char">
    <w:name w:val="Heading 9 Char"/>
    <w:basedOn w:val="DefaultParagraphFont"/>
    <w:link w:val="Heading9"/>
    <w:rsid w:val="00CE1438"/>
    <w:rPr>
      <w:rFonts w:ascii="Arial" w:eastAsia="DengXian" w:hAnsi="Arial" w:cs="Times New Roman"/>
      <w:sz w:val="36"/>
      <w:szCs w:val="20"/>
      <w:lang w:val="sv-SE"/>
    </w:rPr>
  </w:style>
  <w:style w:type="character" w:styleId="PlaceholderText">
    <w:name w:val="Placeholder Text"/>
    <w:basedOn w:val="DefaultParagraphFont"/>
    <w:uiPriority w:val="99"/>
    <w:semiHidden/>
    <w:rsid w:val="003424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91320830">
      <w:bodyDiv w:val="1"/>
      <w:marLeft w:val="0"/>
      <w:marRight w:val="0"/>
      <w:marTop w:val="0"/>
      <w:marBottom w:val="0"/>
      <w:divBdr>
        <w:top w:val="none" w:sz="0" w:space="0" w:color="auto"/>
        <w:left w:val="none" w:sz="0" w:space="0" w:color="auto"/>
        <w:bottom w:val="none" w:sz="0" w:space="0" w:color="auto"/>
        <w:right w:val="none" w:sz="0" w:space="0" w:color="auto"/>
      </w:divBdr>
    </w:div>
    <w:div w:id="500194977">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33430117">
      <w:bodyDiv w:val="1"/>
      <w:marLeft w:val="0"/>
      <w:marRight w:val="0"/>
      <w:marTop w:val="0"/>
      <w:marBottom w:val="0"/>
      <w:divBdr>
        <w:top w:val="none" w:sz="0" w:space="0" w:color="auto"/>
        <w:left w:val="none" w:sz="0" w:space="0" w:color="auto"/>
        <w:bottom w:val="none" w:sz="0" w:space="0" w:color="auto"/>
        <w:right w:val="none" w:sz="0" w:space="0" w:color="auto"/>
      </w:divBdr>
    </w:div>
    <w:div w:id="752817312">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33847338">
      <w:bodyDiv w:val="1"/>
      <w:marLeft w:val="0"/>
      <w:marRight w:val="0"/>
      <w:marTop w:val="0"/>
      <w:marBottom w:val="0"/>
      <w:divBdr>
        <w:top w:val="none" w:sz="0" w:space="0" w:color="auto"/>
        <w:left w:val="none" w:sz="0" w:space="0" w:color="auto"/>
        <w:bottom w:val="none" w:sz="0" w:space="0" w:color="auto"/>
        <w:right w:val="none" w:sz="0" w:space="0" w:color="auto"/>
      </w:divBdr>
    </w:div>
    <w:div w:id="1196692697">
      <w:bodyDiv w:val="1"/>
      <w:marLeft w:val="0"/>
      <w:marRight w:val="0"/>
      <w:marTop w:val="0"/>
      <w:marBottom w:val="0"/>
      <w:divBdr>
        <w:top w:val="none" w:sz="0" w:space="0" w:color="auto"/>
        <w:left w:val="none" w:sz="0" w:space="0" w:color="auto"/>
        <w:bottom w:val="none" w:sz="0" w:space="0" w:color="auto"/>
        <w:right w:val="none" w:sz="0" w:space="0" w:color="auto"/>
      </w:divBdr>
    </w:div>
    <w:div w:id="1212613563">
      <w:bodyDiv w:val="1"/>
      <w:marLeft w:val="0"/>
      <w:marRight w:val="0"/>
      <w:marTop w:val="0"/>
      <w:marBottom w:val="0"/>
      <w:divBdr>
        <w:top w:val="none" w:sz="0" w:space="0" w:color="auto"/>
        <w:left w:val="none" w:sz="0" w:space="0" w:color="auto"/>
        <w:bottom w:val="none" w:sz="0" w:space="0" w:color="auto"/>
        <w:right w:val="none" w:sz="0" w:space="0" w:color="auto"/>
      </w:divBdr>
    </w:div>
    <w:div w:id="1257984469">
      <w:bodyDiv w:val="1"/>
      <w:marLeft w:val="0"/>
      <w:marRight w:val="0"/>
      <w:marTop w:val="0"/>
      <w:marBottom w:val="0"/>
      <w:divBdr>
        <w:top w:val="none" w:sz="0" w:space="0" w:color="auto"/>
        <w:left w:val="none" w:sz="0" w:space="0" w:color="auto"/>
        <w:bottom w:val="none" w:sz="0" w:space="0" w:color="auto"/>
        <w:right w:val="none" w:sz="0" w:space="0" w:color="auto"/>
      </w:divBdr>
    </w:div>
    <w:div w:id="1266110995">
      <w:bodyDiv w:val="1"/>
      <w:marLeft w:val="0"/>
      <w:marRight w:val="0"/>
      <w:marTop w:val="0"/>
      <w:marBottom w:val="0"/>
      <w:divBdr>
        <w:top w:val="none" w:sz="0" w:space="0" w:color="auto"/>
        <w:left w:val="none" w:sz="0" w:space="0" w:color="auto"/>
        <w:bottom w:val="none" w:sz="0" w:space="0" w:color="auto"/>
        <w:right w:val="none" w:sz="0" w:space="0" w:color="auto"/>
      </w:divBdr>
    </w:div>
    <w:div w:id="1289582099">
      <w:bodyDiv w:val="1"/>
      <w:marLeft w:val="0"/>
      <w:marRight w:val="0"/>
      <w:marTop w:val="0"/>
      <w:marBottom w:val="0"/>
      <w:divBdr>
        <w:top w:val="none" w:sz="0" w:space="0" w:color="auto"/>
        <w:left w:val="none" w:sz="0" w:space="0" w:color="auto"/>
        <w:bottom w:val="none" w:sz="0" w:space="0" w:color="auto"/>
        <w:right w:val="none" w:sz="0" w:space="0" w:color="auto"/>
      </w:divBdr>
    </w:div>
    <w:div w:id="1315258856">
      <w:bodyDiv w:val="1"/>
      <w:marLeft w:val="0"/>
      <w:marRight w:val="0"/>
      <w:marTop w:val="0"/>
      <w:marBottom w:val="0"/>
      <w:divBdr>
        <w:top w:val="none" w:sz="0" w:space="0" w:color="auto"/>
        <w:left w:val="none" w:sz="0" w:space="0" w:color="auto"/>
        <w:bottom w:val="none" w:sz="0" w:space="0" w:color="auto"/>
        <w:right w:val="none" w:sz="0" w:space="0" w:color="auto"/>
      </w:divBdr>
    </w:div>
    <w:div w:id="1317613810">
      <w:bodyDiv w:val="1"/>
      <w:marLeft w:val="0"/>
      <w:marRight w:val="0"/>
      <w:marTop w:val="0"/>
      <w:marBottom w:val="0"/>
      <w:divBdr>
        <w:top w:val="none" w:sz="0" w:space="0" w:color="auto"/>
        <w:left w:val="none" w:sz="0" w:space="0" w:color="auto"/>
        <w:bottom w:val="none" w:sz="0" w:space="0" w:color="auto"/>
        <w:right w:val="none" w:sz="0" w:space="0" w:color="auto"/>
      </w:divBdr>
    </w:div>
    <w:div w:id="135615745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02630540">
      <w:bodyDiv w:val="1"/>
      <w:marLeft w:val="0"/>
      <w:marRight w:val="0"/>
      <w:marTop w:val="0"/>
      <w:marBottom w:val="0"/>
      <w:divBdr>
        <w:top w:val="none" w:sz="0" w:space="0" w:color="auto"/>
        <w:left w:val="none" w:sz="0" w:space="0" w:color="auto"/>
        <w:bottom w:val="none" w:sz="0" w:space="0" w:color="auto"/>
        <w:right w:val="none" w:sz="0" w:space="0" w:color="auto"/>
      </w:divBdr>
    </w:div>
    <w:div w:id="1431587275">
      <w:bodyDiv w:val="1"/>
      <w:marLeft w:val="0"/>
      <w:marRight w:val="0"/>
      <w:marTop w:val="0"/>
      <w:marBottom w:val="0"/>
      <w:divBdr>
        <w:top w:val="none" w:sz="0" w:space="0" w:color="auto"/>
        <w:left w:val="none" w:sz="0" w:space="0" w:color="auto"/>
        <w:bottom w:val="none" w:sz="0" w:space="0" w:color="auto"/>
        <w:right w:val="none" w:sz="0" w:space="0" w:color="auto"/>
      </w:divBdr>
    </w:div>
    <w:div w:id="1467046800">
      <w:bodyDiv w:val="1"/>
      <w:marLeft w:val="0"/>
      <w:marRight w:val="0"/>
      <w:marTop w:val="0"/>
      <w:marBottom w:val="0"/>
      <w:divBdr>
        <w:top w:val="none" w:sz="0" w:space="0" w:color="auto"/>
        <w:left w:val="none" w:sz="0" w:space="0" w:color="auto"/>
        <w:bottom w:val="none" w:sz="0" w:space="0" w:color="auto"/>
        <w:right w:val="none" w:sz="0" w:space="0" w:color="auto"/>
      </w:divBdr>
    </w:div>
    <w:div w:id="1553349291">
      <w:bodyDiv w:val="1"/>
      <w:marLeft w:val="0"/>
      <w:marRight w:val="0"/>
      <w:marTop w:val="0"/>
      <w:marBottom w:val="0"/>
      <w:divBdr>
        <w:top w:val="none" w:sz="0" w:space="0" w:color="auto"/>
        <w:left w:val="none" w:sz="0" w:space="0" w:color="auto"/>
        <w:bottom w:val="none" w:sz="0" w:space="0" w:color="auto"/>
        <w:right w:val="none" w:sz="0" w:space="0" w:color="auto"/>
      </w:divBdr>
    </w:div>
    <w:div w:id="1675760487">
      <w:bodyDiv w:val="1"/>
      <w:marLeft w:val="0"/>
      <w:marRight w:val="0"/>
      <w:marTop w:val="0"/>
      <w:marBottom w:val="0"/>
      <w:divBdr>
        <w:top w:val="none" w:sz="0" w:space="0" w:color="auto"/>
        <w:left w:val="none" w:sz="0" w:space="0" w:color="auto"/>
        <w:bottom w:val="none" w:sz="0" w:space="0" w:color="auto"/>
        <w:right w:val="none" w:sz="0" w:space="0" w:color="auto"/>
      </w:divBdr>
    </w:div>
    <w:div w:id="173430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5AIRPNAIUNRU-1328258698-9971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https://nokia.sharepoint.com/sites/c5g/5gradio/_layouts/15/DocIdRedir.aspx?ID=5AIRPNAIUNRU-1328258698-9971</Url>
      <Description>5AIRPNAIUNRU-1328258698-9971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1636</Words>
  <Characters>9183</Characters>
  <Application>Microsoft Office Word</Application>
  <DocSecurity>0</DocSecurity>
  <Lines>1147</Lines>
  <Paragraphs>515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2022-02-07T12:25:00Z</dcterms:created>
  <dcterms:modified xsi:type="dcterms:W3CDTF">2022-02-14T14:39:00Z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3721ffb9-d7ac-416d-bb18-b5892f406ca3</vt:lpwstr>
  </property>
</Properties>
</file>